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洱源县水利建设管理中心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jc w:val="both"/>
        <w:rPr>
          <w:rFonts w:ascii="方正仿宋_GBK" w:eastAsia="方正仿宋_GBK" w:cs="仿宋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cs="仿宋"/>
          <w:sz w:val="32"/>
          <w:szCs w:val="32"/>
          <w:lang w:eastAsia="zh-CN"/>
        </w:rPr>
        <w:t>本单位无纳入财政专户管理资金。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06EB2D37"/>
    <w:rsid w:val="0C0D7995"/>
    <w:rsid w:val="12882BD1"/>
    <w:rsid w:val="1FDE277E"/>
    <w:rsid w:val="25635CA9"/>
    <w:rsid w:val="330E46C2"/>
    <w:rsid w:val="5F36603A"/>
    <w:rsid w:val="669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17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2021-08-18T00:52:10Z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