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  <w:t>洱源县农村合作经济经营管理站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jc w:val="both"/>
        <w:rPr>
          <w:rFonts w:ascii="方正仿宋_GBK" w:eastAsia="方正仿宋_GBK" w:cs="仿宋"/>
          <w:sz w:val="32"/>
          <w:szCs w:val="32"/>
        </w:rPr>
      </w:pPr>
    </w:p>
    <w:p>
      <w:pPr>
        <w:ind w:firstLine="640" w:firstLineChars="200"/>
        <w:rPr>
          <w:rFonts w:hint="eastAsia"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本单位无纳入财政专户管理资金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firstLine="640" w:firstLineChars="200"/>
        <w:rPr>
          <w:rFonts w:hint="eastAsia" w:ascii="方正仿宋_GBK" w:eastAsia="方正仿宋_GBK" w:cs="仿宋"/>
          <w:color w:val="400000"/>
          <w:sz w:val="32"/>
          <w:szCs w:val="32"/>
        </w:rPr>
      </w:pPr>
    </w:p>
    <w:p>
      <w:pPr>
        <w:ind w:firstLine="640" w:firstLineChars="200"/>
        <w:rPr>
          <w:rFonts w:hint="eastAsia" w:ascii="方正仿宋_GBK" w:eastAsia="方正仿宋_GBK" w:cs="仿宋"/>
          <w:color w:val="40000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default" w:ascii="方正仿宋_GBK" w:eastAsia="方正仿宋_GBK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K" w:eastAsia="方正仿宋_GBK" w:cs="仿宋"/>
          <w:color w:val="400000"/>
          <w:sz w:val="32"/>
          <w:szCs w:val="32"/>
        </w:rPr>
      </w:pPr>
    </w:p>
    <w:p>
      <w:pPr>
        <w:ind w:firstLine="640" w:firstLineChars="200"/>
        <w:rPr>
          <w:rFonts w:hint="eastAsia" w:ascii="方正仿宋_GBK" w:eastAsia="方正仿宋_GBK" w:cs="仿宋"/>
          <w:color w:val="400000"/>
          <w:sz w:val="32"/>
          <w:szCs w:val="32"/>
        </w:rPr>
      </w:pPr>
    </w:p>
    <w:p>
      <w:pPr>
        <w:ind w:firstLine="640" w:firstLineChars="200"/>
        <w:rPr>
          <w:rFonts w:hint="eastAsia" w:ascii="方正仿宋_GBK" w:eastAsia="方正仿宋_GBK" w:cs="仿宋"/>
          <w:color w:val="4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0F8C7F92"/>
    <w:rsid w:val="0FEE54B6"/>
    <w:rsid w:val="2563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2021-08-20T07:37:04Z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