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72" w:rsidRDefault="00FA30DE">
      <w:pPr>
        <w:rPr>
          <w:rFonts w:ascii="微软雅黑" w:eastAsia="微软雅黑" w:hAnsi="微软雅黑" w:hint="eastAsia"/>
          <w:color w:val="1966A7"/>
          <w:sz w:val="40"/>
          <w:szCs w:val="40"/>
        </w:rPr>
      </w:pPr>
      <w:r>
        <w:rPr>
          <w:rFonts w:ascii="微软雅黑" w:eastAsia="微软雅黑" w:hAnsi="微软雅黑" w:hint="eastAsia"/>
          <w:color w:val="1966A7"/>
          <w:sz w:val="40"/>
          <w:szCs w:val="40"/>
        </w:rPr>
        <w:t>国家卫生健康委办公厅关于进一步加强县域新型冠状病毒感染的肺炎医疗救治工作的通知</w:t>
      </w:r>
    </w:p>
    <w:p w:rsidR="00FA30DE" w:rsidRDefault="00FA30DE" w:rsidP="00FA30DE">
      <w:pPr>
        <w:pStyle w:val="a3"/>
        <w:spacing w:before="0" w:beforeAutospacing="0" w:after="0" w:afterAutospacing="0"/>
        <w:ind w:firstLine="480"/>
        <w:jc w:val="right"/>
        <w:rPr>
          <w:rFonts w:ascii="仿宋" w:eastAsia="仿宋" w:hAnsi="仿宋"/>
          <w:color w:val="484848"/>
          <w:sz w:val="32"/>
          <w:szCs w:val="32"/>
        </w:rPr>
      </w:pPr>
      <w:r>
        <w:rPr>
          <w:rFonts w:ascii="仿宋" w:eastAsia="仿宋" w:hAnsi="仿宋" w:hint="eastAsia"/>
          <w:color w:val="484848"/>
          <w:sz w:val="32"/>
          <w:szCs w:val="32"/>
        </w:rPr>
        <w:t>国卫办医函〔2020〕83号</w:t>
      </w:r>
    </w:p>
    <w:p w:rsidR="00FA30DE" w:rsidRDefault="00FA30DE" w:rsidP="00FA30DE">
      <w:pPr>
        <w:pStyle w:val="a3"/>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 </w:t>
      </w:r>
    </w:p>
    <w:p w:rsidR="00FA30DE" w:rsidRDefault="00FA30DE" w:rsidP="00FA30DE">
      <w:pPr>
        <w:pStyle w:val="a3"/>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各省、自治区、直辖市及新疆生产建设兵团卫生健康委：</w:t>
      </w:r>
      <w:r>
        <w:rPr>
          <w:rFonts w:ascii="仿宋" w:eastAsia="仿宋" w:hAnsi="仿宋" w:hint="eastAsia"/>
          <w:color w:val="484848"/>
          <w:sz w:val="32"/>
          <w:szCs w:val="32"/>
        </w:rPr>
        <w:br/>
        <w:t xml:space="preserve">　　为贯彻落实党中央、国务院重要决策部署，进一步做好县域新型冠状病毒感染的肺炎医疗救治工作，切实保障人民群众生命健康安全。现就有关事项通知如下：</w:t>
      </w:r>
      <w:r>
        <w:rPr>
          <w:rFonts w:ascii="仿宋" w:eastAsia="仿宋" w:hAnsi="仿宋" w:hint="eastAsia"/>
          <w:color w:val="484848"/>
          <w:sz w:val="32"/>
          <w:szCs w:val="32"/>
        </w:rPr>
        <w:br/>
      </w:r>
      <w:r>
        <w:rPr>
          <w:rFonts w:ascii="黑体" w:eastAsia="黑体" w:hAnsi="黑体" w:hint="eastAsia"/>
          <w:color w:val="484848"/>
          <w:sz w:val="32"/>
          <w:szCs w:val="32"/>
        </w:rPr>
        <w:t xml:space="preserve">　　一、加强预检分诊和发热门诊管理</w:t>
      </w:r>
      <w:r>
        <w:rPr>
          <w:rFonts w:ascii="黑体" w:eastAsia="黑体" w:hAnsi="黑体" w:hint="eastAsia"/>
          <w:color w:val="484848"/>
          <w:sz w:val="32"/>
          <w:szCs w:val="32"/>
        </w:rPr>
        <w:br/>
      </w:r>
      <w:r>
        <w:rPr>
          <w:rFonts w:ascii="仿宋" w:eastAsia="仿宋" w:hAnsi="仿宋" w:hint="eastAsia"/>
          <w:color w:val="484848"/>
          <w:sz w:val="32"/>
          <w:szCs w:val="32"/>
        </w:rPr>
        <w:t xml:space="preserve">　　各地县级医院要严格落实《医疗机构传染病预检分诊管理办法》，严格实行预检分诊制度，在独立区域设置发热门诊，有明显标识，保持良好通风、落实消毒隔离措施，防止人流、物流交叉。严格执行发热病人接诊、筛查流程，认真落实病人登记报告制度，密切关注有新型冠状病毒感染的肺炎相关流行病学史、咳嗽、发热等症状的患者，一旦发现可疑病例，立即采取隔离留观措施。</w:t>
      </w:r>
      <w:r>
        <w:rPr>
          <w:rFonts w:ascii="仿宋" w:eastAsia="仿宋" w:hAnsi="仿宋" w:hint="eastAsia"/>
          <w:color w:val="484848"/>
          <w:sz w:val="32"/>
          <w:szCs w:val="32"/>
        </w:rPr>
        <w:br/>
      </w:r>
      <w:r>
        <w:rPr>
          <w:rFonts w:ascii="黑体" w:eastAsia="黑体" w:hAnsi="黑体" w:hint="eastAsia"/>
          <w:color w:val="484848"/>
          <w:sz w:val="32"/>
          <w:szCs w:val="32"/>
        </w:rPr>
        <w:t xml:space="preserve">　　二、认真做好救治准备和医疗救治工作</w:t>
      </w:r>
      <w:r>
        <w:rPr>
          <w:rFonts w:ascii="黑体" w:eastAsia="黑体" w:hAnsi="黑体" w:hint="eastAsia"/>
          <w:color w:val="484848"/>
          <w:sz w:val="32"/>
          <w:szCs w:val="32"/>
        </w:rPr>
        <w:br/>
      </w:r>
      <w:r>
        <w:rPr>
          <w:rFonts w:ascii="仿宋" w:eastAsia="仿宋" w:hAnsi="仿宋" w:hint="eastAsia"/>
          <w:color w:val="484848"/>
          <w:sz w:val="32"/>
          <w:szCs w:val="32"/>
        </w:rPr>
        <w:t xml:space="preserve">　　各地要充分发挥</w:t>
      </w:r>
      <w:proofErr w:type="gramStart"/>
      <w:r>
        <w:rPr>
          <w:rFonts w:ascii="仿宋" w:eastAsia="仿宋" w:hAnsi="仿宋" w:hint="eastAsia"/>
          <w:color w:val="484848"/>
          <w:sz w:val="32"/>
          <w:szCs w:val="32"/>
        </w:rPr>
        <w:t>医</w:t>
      </w:r>
      <w:proofErr w:type="gramEnd"/>
      <w:r>
        <w:rPr>
          <w:rFonts w:ascii="仿宋" w:eastAsia="仿宋" w:hAnsi="仿宋" w:hint="eastAsia"/>
          <w:color w:val="484848"/>
          <w:sz w:val="32"/>
          <w:szCs w:val="32"/>
        </w:rPr>
        <w:t>联体的作用，按照“四早”、“四集中”的原则，对新型冠状病毒感染的肺炎患者，特别是重症患者进行集中救治。县医院作为定点医院，要在独立的传染病病区收治新型冠状病毒感染的肺炎疑似和确诊病例。各地</w:t>
      </w:r>
      <w:r>
        <w:rPr>
          <w:rFonts w:ascii="仿宋" w:eastAsia="仿宋" w:hAnsi="仿宋" w:hint="eastAsia"/>
          <w:color w:val="484848"/>
          <w:sz w:val="32"/>
          <w:szCs w:val="32"/>
        </w:rPr>
        <w:lastRenderedPageBreak/>
        <w:t>要根据疫情发展情况，遴选具备呼吸道传染病防护条件的医院作为后备医院，遴选综合医院作为后备医院时，要清空病区，按照呼吸道传染病医院感染防控要求进行病房改造。定点医院和后备医院要做好病房、药品及设备、检测试剂、消毒器械和防护用品的配备，为有序有效救治患者创造条件。</w:t>
      </w:r>
      <w:r>
        <w:rPr>
          <w:rFonts w:ascii="仿宋" w:eastAsia="仿宋" w:hAnsi="仿宋" w:hint="eastAsia"/>
          <w:color w:val="484848"/>
          <w:sz w:val="32"/>
          <w:szCs w:val="32"/>
        </w:rPr>
        <w:br/>
      </w:r>
      <w:r>
        <w:rPr>
          <w:rFonts w:ascii="黑体" w:eastAsia="黑体" w:hAnsi="黑体" w:hint="eastAsia"/>
          <w:color w:val="484848"/>
          <w:sz w:val="32"/>
          <w:szCs w:val="32"/>
        </w:rPr>
        <w:t xml:space="preserve">　　三、加强疑似和确诊病例就诊管理</w:t>
      </w:r>
      <w:r>
        <w:rPr>
          <w:rFonts w:ascii="黑体" w:eastAsia="黑体" w:hAnsi="黑体" w:hint="eastAsia"/>
          <w:color w:val="484848"/>
          <w:sz w:val="32"/>
          <w:szCs w:val="32"/>
        </w:rPr>
        <w:br/>
      </w:r>
      <w:r>
        <w:rPr>
          <w:rFonts w:ascii="仿宋" w:eastAsia="仿宋" w:hAnsi="仿宋" w:hint="eastAsia"/>
          <w:color w:val="484848"/>
          <w:sz w:val="32"/>
          <w:szCs w:val="32"/>
        </w:rPr>
        <w:t xml:space="preserve">　　县级医院要充分发挥</w:t>
      </w:r>
      <w:proofErr w:type="gramStart"/>
      <w:r>
        <w:rPr>
          <w:rFonts w:ascii="仿宋" w:eastAsia="仿宋" w:hAnsi="仿宋" w:hint="eastAsia"/>
          <w:color w:val="484848"/>
          <w:sz w:val="32"/>
          <w:szCs w:val="32"/>
        </w:rPr>
        <w:t>医</w:t>
      </w:r>
      <w:proofErr w:type="gramEnd"/>
      <w:r>
        <w:rPr>
          <w:rFonts w:ascii="仿宋" w:eastAsia="仿宋" w:hAnsi="仿宋" w:hint="eastAsia"/>
          <w:color w:val="484848"/>
          <w:sz w:val="32"/>
          <w:szCs w:val="32"/>
        </w:rPr>
        <w:t>联体作用，按照新型冠状病毒感染的肺炎诊疗方案做好病例管理工作。对于符合病例定义的疑似病例，应当尽快进行隔离治疗，并采集呼吸道或血液标本进行新型冠状病毒核酸检测，进一步明确诊断。不具备检测能力的县级医院，可将标本送检至县（区）</w:t>
      </w:r>
      <w:proofErr w:type="gramStart"/>
      <w:r>
        <w:rPr>
          <w:rFonts w:ascii="仿宋" w:eastAsia="仿宋" w:hAnsi="仿宋" w:hint="eastAsia"/>
          <w:color w:val="484848"/>
          <w:sz w:val="32"/>
          <w:szCs w:val="32"/>
        </w:rPr>
        <w:t>疾控中心</w:t>
      </w:r>
      <w:proofErr w:type="gramEnd"/>
      <w:r>
        <w:rPr>
          <w:rFonts w:ascii="仿宋" w:eastAsia="仿宋" w:hAnsi="仿宋" w:hint="eastAsia"/>
          <w:color w:val="484848"/>
          <w:sz w:val="32"/>
          <w:szCs w:val="32"/>
        </w:rPr>
        <w:t>、</w:t>
      </w:r>
      <w:proofErr w:type="gramStart"/>
      <w:r>
        <w:rPr>
          <w:rFonts w:ascii="仿宋" w:eastAsia="仿宋" w:hAnsi="仿宋" w:hint="eastAsia"/>
          <w:color w:val="484848"/>
          <w:sz w:val="32"/>
          <w:szCs w:val="32"/>
        </w:rPr>
        <w:t>市疾控中心</w:t>
      </w:r>
      <w:proofErr w:type="gramEnd"/>
      <w:r>
        <w:rPr>
          <w:rFonts w:ascii="仿宋" w:eastAsia="仿宋" w:hAnsi="仿宋" w:hint="eastAsia"/>
          <w:color w:val="484848"/>
          <w:sz w:val="32"/>
          <w:szCs w:val="32"/>
        </w:rPr>
        <w:t>或</w:t>
      </w:r>
      <w:proofErr w:type="gramStart"/>
      <w:r>
        <w:rPr>
          <w:rFonts w:ascii="仿宋" w:eastAsia="仿宋" w:hAnsi="仿宋" w:hint="eastAsia"/>
          <w:color w:val="484848"/>
          <w:sz w:val="32"/>
          <w:szCs w:val="32"/>
        </w:rPr>
        <w:t>医</w:t>
      </w:r>
      <w:proofErr w:type="gramEnd"/>
      <w:r>
        <w:rPr>
          <w:rFonts w:ascii="仿宋" w:eastAsia="仿宋" w:hAnsi="仿宋" w:hint="eastAsia"/>
          <w:color w:val="484848"/>
          <w:sz w:val="32"/>
          <w:szCs w:val="32"/>
        </w:rPr>
        <w:t>联体内具备检测条件的上级医院进行检测。疑似病例和确诊病例，要按照我委印发的《新型冠状病毒感染的肺炎病例转运工作方案（试行）》要求，转运至定点医院集中救治。</w:t>
      </w:r>
      <w:r>
        <w:rPr>
          <w:rFonts w:ascii="仿宋" w:eastAsia="仿宋" w:hAnsi="仿宋" w:hint="eastAsia"/>
          <w:color w:val="484848"/>
          <w:sz w:val="32"/>
          <w:szCs w:val="32"/>
        </w:rPr>
        <w:br/>
      </w:r>
      <w:r>
        <w:rPr>
          <w:rFonts w:ascii="黑体" w:eastAsia="黑体" w:hAnsi="黑体" w:hint="eastAsia"/>
          <w:color w:val="484848"/>
          <w:sz w:val="32"/>
          <w:szCs w:val="32"/>
        </w:rPr>
        <w:t xml:space="preserve">　　四、切实做好医院感染防控</w:t>
      </w:r>
      <w:r>
        <w:rPr>
          <w:rFonts w:ascii="黑体" w:eastAsia="黑体" w:hAnsi="黑体" w:hint="eastAsia"/>
          <w:color w:val="484848"/>
          <w:sz w:val="32"/>
          <w:szCs w:val="32"/>
        </w:rPr>
        <w:br/>
      </w:r>
      <w:r>
        <w:rPr>
          <w:rFonts w:ascii="仿宋" w:eastAsia="仿宋" w:hAnsi="仿宋" w:hint="eastAsia"/>
          <w:color w:val="484848"/>
          <w:sz w:val="32"/>
          <w:szCs w:val="32"/>
        </w:rPr>
        <w:t xml:space="preserve">　　县级医院要严格落实</w:t>
      </w:r>
      <w:proofErr w:type="gramStart"/>
      <w:r>
        <w:rPr>
          <w:rFonts w:ascii="仿宋" w:eastAsia="仿宋" w:hAnsi="仿宋" w:hint="eastAsia"/>
          <w:color w:val="484848"/>
          <w:sz w:val="32"/>
          <w:szCs w:val="32"/>
        </w:rPr>
        <w:t>遵照我</w:t>
      </w:r>
      <w:proofErr w:type="gramEnd"/>
      <w:r>
        <w:rPr>
          <w:rFonts w:ascii="仿宋" w:eastAsia="仿宋" w:hAnsi="仿宋" w:hint="eastAsia"/>
          <w:color w:val="484848"/>
          <w:sz w:val="32"/>
          <w:szCs w:val="32"/>
        </w:rPr>
        <w:t>委印发的医疗机构内新型冠状病毒感染预防与控制技术指南、新型冠状病毒感染的肺炎防护中常见医用防护使用范围指引等要求，做好隔离防护、手卫生、病房管理、环境消毒和废弃物管理等医院感染控制作用，加强医务人员个人防护，严防医院感染的发生。</w:t>
      </w:r>
      <w:r>
        <w:rPr>
          <w:rFonts w:ascii="仿宋" w:eastAsia="仿宋" w:hAnsi="仿宋" w:hint="eastAsia"/>
          <w:color w:val="484848"/>
          <w:sz w:val="32"/>
          <w:szCs w:val="32"/>
        </w:rPr>
        <w:br/>
      </w:r>
      <w:r>
        <w:rPr>
          <w:rFonts w:ascii="黑体" w:eastAsia="黑体" w:hAnsi="黑体" w:hint="eastAsia"/>
          <w:color w:val="484848"/>
          <w:sz w:val="32"/>
          <w:szCs w:val="32"/>
        </w:rPr>
        <w:t xml:space="preserve">　　五、加强医务人员培训</w:t>
      </w:r>
      <w:r>
        <w:rPr>
          <w:rFonts w:ascii="黑体" w:eastAsia="黑体" w:hAnsi="黑体" w:hint="eastAsia"/>
          <w:color w:val="484848"/>
          <w:sz w:val="32"/>
          <w:szCs w:val="32"/>
        </w:rPr>
        <w:br/>
      </w:r>
      <w:r>
        <w:rPr>
          <w:rFonts w:ascii="仿宋" w:eastAsia="仿宋" w:hAnsi="仿宋" w:hint="eastAsia"/>
          <w:color w:val="484848"/>
          <w:sz w:val="32"/>
          <w:szCs w:val="32"/>
        </w:rPr>
        <w:lastRenderedPageBreak/>
        <w:t xml:space="preserve">　　各省级卫生健康行政部门要严格按照新型冠状病毒感染的肺炎诊疗方案与相关技术方案要求，组织开展县级医院新型冠状病毒感染的肺炎防控的全方位培训，重点培训医务人员掌握诊疗知识和工作流程，提高“早发现、早诊断”意识、医疗救治水平</w:t>
      </w:r>
      <w:proofErr w:type="gramStart"/>
      <w:r>
        <w:rPr>
          <w:rFonts w:ascii="仿宋" w:eastAsia="仿宋" w:hAnsi="仿宋" w:hint="eastAsia"/>
          <w:color w:val="484848"/>
          <w:sz w:val="32"/>
          <w:szCs w:val="32"/>
        </w:rPr>
        <w:t>和院感防控</w:t>
      </w:r>
      <w:proofErr w:type="gramEnd"/>
      <w:r>
        <w:rPr>
          <w:rFonts w:ascii="仿宋" w:eastAsia="仿宋" w:hAnsi="仿宋" w:hint="eastAsia"/>
          <w:color w:val="484848"/>
          <w:sz w:val="32"/>
          <w:szCs w:val="32"/>
        </w:rPr>
        <w:t>能力。要充分发挥</w:t>
      </w:r>
      <w:proofErr w:type="gramStart"/>
      <w:r>
        <w:rPr>
          <w:rFonts w:ascii="仿宋" w:eastAsia="仿宋" w:hAnsi="仿宋" w:hint="eastAsia"/>
          <w:color w:val="484848"/>
          <w:sz w:val="32"/>
          <w:szCs w:val="32"/>
        </w:rPr>
        <w:t>医</w:t>
      </w:r>
      <w:proofErr w:type="gramEnd"/>
      <w:r>
        <w:rPr>
          <w:rFonts w:ascii="仿宋" w:eastAsia="仿宋" w:hAnsi="仿宋" w:hint="eastAsia"/>
          <w:color w:val="484848"/>
          <w:sz w:val="32"/>
          <w:szCs w:val="32"/>
        </w:rPr>
        <w:t>联体牵头医院的作用，利用驻点培训、现场指导、远程医疗等手段，加大对</w:t>
      </w:r>
      <w:proofErr w:type="gramStart"/>
      <w:r>
        <w:rPr>
          <w:rFonts w:ascii="仿宋" w:eastAsia="仿宋" w:hAnsi="仿宋" w:hint="eastAsia"/>
          <w:color w:val="484848"/>
          <w:sz w:val="32"/>
          <w:szCs w:val="32"/>
        </w:rPr>
        <w:t>医</w:t>
      </w:r>
      <w:proofErr w:type="gramEnd"/>
      <w:r>
        <w:rPr>
          <w:rFonts w:ascii="仿宋" w:eastAsia="仿宋" w:hAnsi="仿宋" w:hint="eastAsia"/>
          <w:color w:val="484848"/>
          <w:sz w:val="32"/>
          <w:szCs w:val="32"/>
        </w:rPr>
        <w:t>联体内下级医疗机构的指导。</w:t>
      </w:r>
      <w:r>
        <w:rPr>
          <w:rFonts w:ascii="仿宋" w:eastAsia="仿宋" w:hAnsi="仿宋" w:hint="eastAsia"/>
          <w:color w:val="484848"/>
          <w:sz w:val="32"/>
          <w:szCs w:val="32"/>
        </w:rPr>
        <w:br/>
      </w:r>
      <w:r>
        <w:rPr>
          <w:rFonts w:ascii="黑体" w:eastAsia="黑体" w:hAnsi="黑体" w:hint="eastAsia"/>
          <w:color w:val="484848"/>
          <w:sz w:val="32"/>
          <w:szCs w:val="32"/>
        </w:rPr>
        <w:t xml:space="preserve">　　六、加大对贫困地区县级医院保障力度</w:t>
      </w:r>
      <w:r>
        <w:rPr>
          <w:rFonts w:ascii="黑体" w:eastAsia="黑体" w:hAnsi="黑体" w:hint="eastAsia"/>
          <w:color w:val="484848"/>
          <w:sz w:val="32"/>
          <w:szCs w:val="32"/>
        </w:rPr>
        <w:br/>
      </w:r>
      <w:r>
        <w:rPr>
          <w:rFonts w:ascii="仿宋" w:eastAsia="仿宋" w:hAnsi="仿宋" w:hint="eastAsia"/>
          <w:color w:val="484848"/>
          <w:sz w:val="32"/>
          <w:szCs w:val="32"/>
        </w:rPr>
        <w:t xml:space="preserve">　　各省级卫生健康行政部门要进一步加大对贫困地区县级医院的支持力度，加强物资保障力度和医疗资源统筹，配备必要的防护用品、医疗设备和医疗力量，确保贫困地区县级医院具备基本的医疗救治能力，满足人民群众看病就医需求。</w:t>
      </w:r>
    </w:p>
    <w:p w:rsidR="00FA30DE" w:rsidRDefault="00FA30DE" w:rsidP="00FA30DE">
      <w:pPr>
        <w:pStyle w:val="a3"/>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 </w:t>
      </w:r>
    </w:p>
    <w:p w:rsidR="00FA30DE" w:rsidRDefault="00FA30DE" w:rsidP="00FA30DE">
      <w:pPr>
        <w:pStyle w:val="a3"/>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 </w:t>
      </w:r>
    </w:p>
    <w:p w:rsidR="00FA30DE" w:rsidRDefault="00FA30DE" w:rsidP="00FA30DE">
      <w:pPr>
        <w:pStyle w:val="a3"/>
        <w:spacing w:before="0" w:beforeAutospacing="0" w:after="0" w:afterAutospacing="0"/>
        <w:jc w:val="right"/>
        <w:rPr>
          <w:rFonts w:ascii="仿宋" w:eastAsia="仿宋" w:hAnsi="仿宋" w:hint="eastAsia"/>
          <w:color w:val="484848"/>
          <w:sz w:val="32"/>
          <w:szCs w:val="32"/>
        </w:rPr>
      </w:pPr>
      <w:r>
        <w:rPr>
          <w:rFonts w:ascii="仿宋" w:eastAsia="仿宋" w:hAnsi="仿宋" w:hint="eastAsia"/>
          <w:color w:val="484848"/>
          <w:sz w:val="32"/>
          <w:szCs w:val="32"/>
        </w:rPr>
        <w:t>国家卫生健康委办公厅</w:t>
      </w:r>
    </w:p>
    <w:p w:rsidR="00FA30DE" w:rsidRDefault="00FA30DE" w:rsidP="00FA30DE">
      <w:pPr>
        <w:pStyle w:val="a3"/>
        <w:spacing w:before="0" w:beforeAutospacing="0" w:after="0" w:afterAutospacing="0"/>
        <w:jc w:val="right"/>
        <w:rPr>
          <w:rFonts w:ascii="仿宋" w:eastAsia="仿宋" w:hAnsi="仿宋" w:hint="eastAsia"/>
          <w:color w:val="484848"/>
          <w:sz w:val="32"/>
          <w:szCs w:val="32"/>
        </w:rPr>
      </w:pPr>
      <w:r>
        <w:rPr>
          <w:rFonts w:ascii="仿宋" w:eastAsia="仿宋" w:hAnsi="仿宋" w:hint="eastAsia"/>
          <w:color w:val="484848"/>
          <w:sz w:val="32"/>
          <w:szCs w:val="32"/>
        </w:rPr>
        <w:t>2020年1月28日</w:t>
      </w:r>
    </w:p>
    <w:p w:rsidR="00FA30DE" w:rsidRPr="00FA30DE" w:rsidRDefault="00FA30DE"/>
    <w:sectPr w:rsidR="00FA30DE" w:rsidRPr="00FA30DE" w:rsidSect="002122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30DE"/>
    <w:rsid w:val="00212272"/>
    <w:rsid w:val="008136EA"/>
    <w:rsid w:val="00A6250D"/>
    <w:rsid w:val="00FA3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imes New Roman"/>
        <w:color w:val="000000"/>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0DE"/>
    <w:pPr>
      <w:widowControl/>
      <w:spacing w:before="100" w:beforeAutospacing="1" w:after="100" w:afterAutospacing="1"/>
      <w:jc w:val="left"/>
    </w:pPr>
    <w:rPr>
      <w:rFonts w:ascii="宋体" w:eastAsia="宋体" w:hAnsi="宋体" w:cs="宋体"/>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8437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696</Characters>
  <Application>Microsoft Office Word</Application>
  <DocSecurity>0</DocSecurity>
  <Lines>38</Lines>
  <Paragraphs>32</Paragraphs>
  <ScaleCrop>false</ScaleCrop>
  <Company>china</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wgz</dc:creator>
  <cp:lastModifiedBy>wgz</cp:lastModifiedBy>
  <cp:revision>1</cp:revision>
  <dcterms:created xsi:type="dcterms:W3CDTF">2021-10-18T01:13:00Z</dcterms:created>
  <dcterms:modified xsi:type="dcterms:W3CDTF">2021-10-18T01:15:00Z</dcterms:modified>
</cp:coreProperties>
</file>