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p>
    <w:p>
      <w:pPr>
        <w:keepNext w:val="0"/>
        <w:keepLines w:val="0"/>
        <w:widowControl/>
        <w:suppressLineNumbers w:val="0"/>
        <w:jc w:val="center"/>
        <w:rPr>
          <w:rFonts w:hint="eastAsia" w:ascii="方正大标宋简体" w:hAnsi="方正大标宋简体" w:eastAsia="方正大标宋简体" w:cs="方正大标宋简体"/>
          <w:color w:val="000000"/>
          <w:kern w:val="0"/>
          <w:sz w:val="40"/>
          <w:szCs w:val="40"/>
          <w:lang w:val="en-US" w:eastAsia="zh-CN" w:bidi="ar"/>
        </w:rPr>
      </w:pPr>
      <w:r>
        <w:rPr>
          <w:rFonts w:hint="eastAsia" w:ascii="方正小标宋_GBK" w:hAnsi="方正小标宋_GBK" w:eastAsia="方正小标宋_GBK" w:cs="方正小标宋_GBK"/>
          <w:color w:val="000000"/>
          <w:kern w:val="0"/>
          <w:sz w:val="40"/>
          <w:szCs w:val="40"/>
          <w:lang w:val="en-US" w:eastAsia="zh-CN" w:bidi="ar"/>
        </w:rPr>
        <w:t>洱源县政务服务中心进驻事项负面清单</w:t>
      </w:r>
    </w:p>
    <w:p>
      <w:pPr>
        <w:keepNext w:val="0"/>
        <w:keepLines w:val="0"/>
        <w:widowControl/>
        <w:suppressLineNumbers w:val="0"/>
        <w:jc w:val="center"/>
        <w:rPr>
          <w:rFonts w:hint="eastAsia" w:ascii="方正大标宋简体" w:hAnsi="方正大标宋简体" w:eastAsia="方正大标宋简体" w:cs="方正大标宋简体"/>
          <w:color w:val="000000"/>
          <w:kern w:val="0"/>
          <w:sz w:val="40"/>
          <w:szCs w:val="40"/>
          <w:lang w:val="en-US" w:eastAsia="zh-CN" w:bidi="ar"/>
        </w:rPr>
      </w:pPr>
      <w:r>
        <w:rPr>
          <w:rFonts w:hint="eastAsia" w:ascii="方正小标宋_GBK" w:hAnsi="方正小标宋_GBK" w:eastAsia="方正小标宋_GBK" w:cs="方正小标宋_GBK"/>
          <w:color w:val="000000"/>
          <w:kern w:val="0"/>
          <w:sz w:val="40"/>
          <w:szCs w:val="40"/>
          <w:lang w:val="en-US" w:eastAsia="zh-CN" w:bidi="ar"/>
        </w:rPr>
        <w:t>（</w:t>
      </w:r>
      <w:r>
        <w:rPr>
          <w:rFonts w:hint="eastAsia" w:ascii="宋体" w:hAnsi="宋体" w:eastAsia="宋体" w:cs="宋体"/>
          <w:color w:val="000000"/>
          <w:kern w:val="0"/>
          <w:sz w:val="40"/>
          <w:szCs w:val="40"/>
          <w:lang w:val="en-US" w:eastAsia="zh-CN" w:bidi="ar"/>
        </w:rPr>
        <w:t>2025</w:t>
      </w:r>
      <w:r>
        <w:rPr>
          <w:rFonts w:hint="eastAsia" w:ascii="方正小标宋_GBK" w:hAnsi="方正小标宋_GBK" w:eastAsia="方正小标宋_GBK" w:cs="方正小标宋_GBK"/>
          <w:color w:val="000000"/>
          <w:kern w:val="0"/>
          <w:sz w:val="40"/>
          <w:szCs w:val="40"/>
          <w:lang w:val="en-US" w:eastAsia="zh-CN" w:bidi="ar"/>
        </w:rPr>
        <w:t>年版）</w:t>
      </w:r>
    </w:p>
    <w:tbl>
      <w:tblPr>
        <w:tblStyle w:val="7"/>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573"/>
        <w:gridCol w:w="2100"/>
        <w:gridCol w:w="1474"/>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65" w:type="dxa"/>
            <w:vAlign w:val="center"/>
          </w:tcPr>
          <w:p>
            <w:pPr>
              <w:keepNext w:val="0"/>
              <w:keepLines w:val="0"/>
              <w:widowControl/>
              <w:suppressLineNumbers w:val="0"/>
              <w:jc w:val="center"/>
              <w:rPr>
                <w:rFonts w:hint="eastAsia" w:ascii="宋体" w:hAnsi="宋体" w:eastAsia="方正黑体_GBK" w:cs="方正黑体_GBK"/>
                <w:b w:val="0"/>
                <w:bCs w:val="0"/>
                <w:color w:val="000000"/>
                <w:kern w:val="0"/>
                <w:sz w:val="22"/>
                <w:szCs w:val="22"/>
                <w:vertAlign w:val="baseline"/>
                <w:lang w:val="en-US" w:eastAsia="zh-CN" w:bidi="ar"/>
              </w:rPr>
            </w:pPr>
            <w:r>
              <w:rPr>
                <w:rFonts w:hint="eastAsia" w:ascii="宋体" w:hAnsi="宋体" w:eastAsia="方正黑体_GBK" w:cs="方正黑体_GBK"/>
                <w:b w:val="0"/>
                <w:bCs w:val="0"/>
                <w:color w:val="000000"/>
                <w:kern w:val="0"/>
                <w:sz w:val="22"/>
                <w:szCs w:val="22"/>
                <w:lang w:val="en-US" w:eastAsia="zh-CN" w:bidi="ar"/>
              </w:rPr>
              <w:t>序号</w:t>
            </w:r>
          </w:p>
        </w:tc>
        <w:tc>
          <w:tcPr>
            <w:tcW w:w="2573" w:type="dxa"/>
            <w:vAlign w:val="center"/>
          </w:tcPr>
          <w:p>
            <w:pPr>
              <w:keepNext w:val="0"/>
              <w:keepLines w:val="0"/>
              <w:widowControl/>
              <w:suppressLineNumbers w:val="0"/>
              <w:jc w:val="center"/>
              <w:rPr>
                <w:rFonts w:hint="eastAsia" w:ascii="宋体" w:hAnsi="宋体" w:eastAsia="方正黑体_GBK" w:cs="方正黑体_GBK"/>
                <w:b w:val="0"/>
                <w:bCs w:val="0"/>
                <w:color w:val="000000"/>
                <w:kern w:val="0"/>
                <w:sz w:val="22"/>
                <w:szCs w:val="22"/>
                <w:vertAlign w:val="baseline"/>
                <w:lang w:val="en-US" w:eastAsia="zh-CN" w:bidi="ar"/>
              </w:rPr>
            </w:pPr>
            <w:r>
              <w:rPr>
                <w:rFonts w:hint="eastAsia" w:ascii="宋体" w:hAnsi="宋体" w:eastAsia="方正黑体_GBK" w:cs="方正黑体_GBK"/>
                <w:b w:val="0"/>
                <w:bCs w:val="0"/>
                <w:color w:val="000000"/>
                <w:kern w:val="0"/>
                <w:sz w:val="22"/>
                <w:szCs w:val="22"/>
                <w:lang w:val="en-US" w:eastAsia="zh-CN" w:bidi="ar"/>
              </w:rPr>
              <w:t>主项名称</w:t>
            </w:r>
          </w:p>
        </w:tc>
        <w:tc>
          <w:tcPr>
            <w:tcW w:w="2100" w:type="dxa"/>
            <w:vAlign w:val="center"/>
          </w:tcPr>
          <w:p>
            <w:pPr>
              <w:keepNext w:val="0"/>
              <w:keepLines w:val="0"/>
              <w:widowControl/>
              <w:suppressLineNumbers w:val="0"/>
              <w:jc w:val="center"/>
              <w:rPr>
                <w:rFonts w:hint="eastAsia" w:ascii="宋体" w:hAnsi="宋体" w:eastAsia="方正黑体_GBK" w:cs="方正黑体_GBK"/>
                <w:b w:val="0"/>
                <w:bCs w:val="0"/>
                <w:color w:val="000000"/>
                <w:kern w:val="0"/>
                <w:sz w:val="22"/>
                <w:szCs w:val="22"/>
                <w:vertAlign w:val="baseline"/>
                <w:lang w:val="en-US" w:eastAsia="zh-CN" w:bidi="ar"/>
              </w:rPr>
            </w:pPr>
            <w:r>
              <w:rPr>
                <w:rFonts w:hint="eastAsia" w:ascii="宋体" w:hAnsi="宋体" w:eastAsia="方正黑体_GBK" w:cs="方正黑体_GBK"/>
                <w:b w:val="0"/>
                <w:bCs w:val="0"/>
                <w:color w:val="000000"/>
                <w:kern w:val="0"/>
                <w:sz w:val="22"/>
                <w:szCs w:val="22"/>
                <w:lang w:val="en-US" w:eastAsia="zh-CN" w:bidi="ar"/>
              </w:rPr>
              <w:t>子项名称</w:t>
            </w:r>
          </w:p>
        </w:tc>
        <w:tc>
          <w:tcPr>
            <w:tcW w:w="1474" w:type="dxa"/>
            <w:vAlign w:val="center"/>
          </w:tcPr>
          <w:p>
            <w:pPr>
              <w:keepNext w:val="0"/>
              <w:keepLines w:val="0"/>
              <w:widowControl/>
              <w:suppressLineNumbers w:val="0"/>
              <w:jc w:val="center"/>
              <w:rPr>
                <w:rFonts w:hint="eastAsia" w:ascii="宋体" w:hAnsi="宋体" w:eastAsia="方正黑体_GBK" w:cs="方正黑体_GBK"/>
                <w:b w:val="0"/>
                <w:bCs w:val="0"/>
                <w:color w:val="000000"/>
                <w:kern w:val="0"/>
                <w:sz w:val="22"/>
                <w:szCs w:val="22"/>
                <w:vertAlign w:val="baseline"/>
                <w:lang w:val="en-US" w:eastAsia="zh-CN" w:bidi="ar"/>
              </w:rPr>
            </w:pPr>
            <w:r>
              <w:rPr>
                <w:rFonts w:hint="eastAsia" w:ascii="宋体" w:hAnsi="宋体" w:eastAsia="方正黑体_GBK" w:cs="方正黑体_GBK"/>
                <w:b w:val="0"/>
                <w:bCs w:val="0"/>
                <w:color w:val="000000"/>
                <w:kern w:val="0"/>
                <w:sz w:val="22"/>
                <w:szCs w:val="22"/>
                <w:lang w:val="en-US" w:eastAsia="zh-CN" w:bidi="ar"/>
              </w:rPr>
              <w:t>事项类型</w:t>
            </w:r>
          </w:p>
        </w:tc>
        <w:tc>
          <w:tcPr>
            <w:tcW w:w="2733" w:type="dxa"/>
            <w:vAlign w:val="center"/>
          </w:tcPr>
          <w:p>
            <w:pPr>
              <w:keepNext w:val="0"/>
              <w:keepLines w:val="0"/>
              <w:widowControl/>
              <w:suppressLineNumbers w:val="0"/>
              <w:jc w:val="center"/>
              <w:rPr>
                <w:rFonts w:hint="eastAsia" w:ascii="宋体" w:hAnsi="宋体" w:eastAsia="方正黑体_GBK" w:cs="方正黑体_GBK"/>
                <w:b w:val="0"/>
                <w:bCs w:val="0"/>
                <w:color w:val="000000"/>
                <w:kern w:val="0"/>
                <w:sz w:val="22"/>
                <w:szCs w:val="22"/>
                <w:vertAlign w:val="baseline"/>
                <w:lang w:val="en-US" w:eastAsia="zh-CN" w:bidi="ar"/>
              </w:rPr>
            </w:pPr>
            <w:r>
              <w:rPr>
                <w:rFonts w:hint="eastAsia" w:ascii="宋体" w:hAnsi="宋体" w:eastAsia="方正黑体_GBK" w:cs="方正黑体_GBK"/>
                <w:b w:val="0"/>
                <w:bCs w:val="0"/>
                <w:color w:val="000000"/>
                <w:kern w:val="0"/>
                <w:sz w:val="22"/>
                <w:szCs w:val="22"/>
                <w:lang w:val="en-US" w:eastAsia="zh-CN" w:bidi="ar"/>
              </w:rPr>
              <w:t>实施机构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1</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移民安置纠纷调处</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行政裁决</w:t>
            </w:r>
          </w:p>
        </w:tc>
        <w:tc>
          <w:tcPr>
            <w:tcW w:w="2733" w:type="dxa"/>
            <w:vAlign w:val="center"/>
          </w:tcPr>
          <w:p>
            <w:pPr>
              <w:widowControl/>
              <w:spacing w:line="240" w:lineRule="exact"/>
              <w:jc w:val="left"/>
              <w:textAlignment w:val="center"/>
              <w:rPr>
                <w:rFonts w:hint="default" w:ascii="宋体" w:hAnsi="宋体" w:eastAsia="方正仿宋_GBK" w:cs="方正仿宋_GBK"/>
                <w:color w:val="000000"/>
                <w:kern w:val="0"/>
                <w:sz w:val="20"/>
                <w:szCs w:val="20"/>
                <w:vertAlign w:val="baseline"/>
                <w:lang w:val="en-US" w:eastAsia="zh-CN" w:bidi="ar"/>
              </w:rPr>
            </w:pPr>
            <w:r>
              <w:rPr>
                <w:rFonts w:hint="eastAsia" w:ascii="宋体" w:hAnsi="宋体" w:eastAsia="方正仿宋_GBK" w:cs="Times New Roman"/>
                <w:color w:val="auto"/>
                <w:kern w:val="0"/>
                <w:highlight w:val="none"/>
                <w:lang w:val="en-US" w:eastAsia="zh-CN" w:bidi="ar"/>
              </w:rPr>
              <w:t>县搬迁安置办公室(</w:t>
            </w:r>
            <w:r>
              <w:rPr>
                <w:rFonts w:hint="eastAsia" w:ascii="宋体" w:hAnsi="宋体" w:eastAsia="方正仿宋简体" w:cs="方正仿宋简体"/>
              </w:rPr>
              <w:t>县</w:t>
            </w:r>
            <w:r>
              <w:rPr>
                <w:rFonts w:hint="eastAsia" w:ascii="宋体" w:hAnsi="宋体" w:eastAsia="方正仿宋简体" w:cs="方正仿宋简体"/>
                <w:lang w:val="en-US" w:eastAsia="zh-CN"/>
              </w:rPr>
              <w:t>发展改革局</w:t>
            </w:r>
            <w:r>
              <w:rPr>
                <w:rFonts w:hint="eastAsia" w:ascii="宋体" w:hAnsi="宋体" w:eastAsia="方正仿宋_GBK" w:cs="Times New Roman"/>
                <w:color w:val="auto"/>
                <w:kern w:val="0"/>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2</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拆除人民防空工程审批</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简体" w:cs="方正仿宋简体"/>
              </w:rPr>
              <w:t>县</w:t>
            </w:r>
            <w:r>
              <w:rPr>
                <w:rFonts w:hint="eastAsia" w:ascii="宋体" w:hAnsi="宋体" w:eastAsia="方正仿宋简体" w:cs="方正仿宋简体"/>
                <w:lang w:val="en-US" w:eastAsia="zh-CN"/>
              </w:rPr>
              <w:t>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65" w:type="dxa"/>
            <w:vMerge w:val="restart"/>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r>
              <w:rPr>
                <w:rFonts w:hint="eastAsia" w:ascii="宋体" w:hAnsi="宋体" w:eastAsia="方正黑体_GBK" w:cs="Times New Roman"/>
                <w:color w:val="000000"/>
                <w:kern w:val="0"/>
                <w:sz w:val="24"/>
                <w:szCs w:val="24"/>
                <w:lang w:val="en-US" w:eastAsia="zh-CN" w:bidi="ar"/>
              </w:rPr>
              <w:t>3</w:t>
            </w:r>
          </w:p>
        </w:tc>
        <w:tc>
          <w:tcPr>
            <w:tcW w:w="2573" w:type="dxa"/>
            <w:vMerge w:val="restart"/>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对教师、学生申诉的处理</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对教师申诉的处理</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其他行政权力</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对学生申诉的处理</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其他行政权力</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4</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举行集会游行示威许可</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vertAlign w:val="baseline"/>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5</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机动车登记</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6</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机动车临时通行牌证核发</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7</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机动车检验合格标志核发</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8</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机动车驾驶证核发、审验</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9</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非机动车登记</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10</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剧毒化学品道路运输通行许可</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restart"/>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11</w:t>
            </w:r>
          </w:p>
        </w:tc>
        <w:tc>
          <w:tcPr>
            <w:tcW w:w="2573" w:type="dxa"/>
            <w:vMerge w:val="restart"/>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对举报或者协助查处违法犯罪行为的奖励</w:t>
            </w:r>
          </w:p>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对废旧金属收购者协助公安机关查获违法犯罪分子的奖励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en-US"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对检举违反枪支管理犯罪活动有功人员的奖励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en-US"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对举报毒品、涉及易制毒化学品违法犯罪行为的奖励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en-US"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对举报恐怖活动或者协助防范、制止恐怖活动有突出贡献的单位和个人的奖励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en-US"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18"/>
                <w:szCs w:val="18"/>
                <w:lang w:val="en-US" w:eastAsia="zh-CN" w:bidi="ar"/>
              </w:rPr>
              <w:t>对举报违反民用爆炸物品安全管理规定行为的人员的奖励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en-US"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zh-CN" w:bidi="ar"/>
              </w:rPr>
              <w:t>交通事故侦破协助奖</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en-US"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方正仿宋_GBK"/>
                <w:color w:val="000000"/>
                <w:kern w:val="0"/>
                <w:sz w:val="20"/>
                <w:szCs w:val="20"/>
                <w:lang w:val="en-US" w:eastAsia="zh-CN" w:bidi="ar"/>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12</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16"/>
                <w:szCs w:val="16"/>
                <w:lang w:val="en-US" w:eastAsia="zh-CN" w:bidi="ar"/>
              </w:rPr>
            </w:pPr>
            <w:r>
              <w:rPr>
                <w:rFonts w:hint="eastAsia" w:ascii="宋体" w:hAnsi="宋体" w:eastAsia="方正仿宋_GBK" w:cs="方正仿宋_GBK"/>
                <w:color w:val="000000"/>
                <w:kern w:val="0"/>
                <w:sz w:val="18"/>
                <w:szCs w:val="18"/>
                <w:lang w:val="en-US" w:eastAsia="zh-CN" w:bidi="ar"/>
              </w:rPr>
              <w:t>社会团体成立、变更、注销登记及修改章程核准</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zh-CN" w:eastAsia="zh-CN" w:bidi="ar"/>
              </w:rPr>
            </w:pPr>
          </w:p>
          <w:p>
            <w:pPr>
              <w:keepNext w:val="0"/>
              <w:keepLines w:val="0"/>
              <w:widowControl/>
              <w:suppressLineNumbers w:val="0"/>
              <w:jc w:val="left"/>
              <w:rPr>
                <w:rFonts w:hint="default"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zh-CN" w:eastAsia="zh-CN" w:bidi="ar"/>
              </w:rPr>
              <w:t>县民政局</w:t>
            </w:r>
          </w:p>
          <w:p>
            <w:pPr>
              <w:keepNext w:val="0"/>
              <w:keepLines w:val="0"/>
              <w:widowControl/>
              <w:suppressLineNumbers w:val="0"/>
              <w:jc w:val="left"/>
              <w:rPr>
                <w:rFonts w:hint="eastAsia" w:ascii="宋体" w:hAnsi="宋体" w:eastAsia="方正仿宋_GBK" w:cs="方正仿宋_GBK"/>
                <w:color w:val="000000"/>
                <w:kern w:val="0"/>
                <w:sz w:val="20"/>
                <w:szCs w:val="20"/>
                <w:lang w:val="zh-CN" w:eastAsia="zh-CN" w:bidi="ar"/>
              </w:rPr>
            </w:pPr>
          </w:p>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1</w:t>
            </w:r>
            <w:r>
              <w:rPr>
                <w:rFonts w:hint="eastAsia" w:ascii="宋体" w:hAnsi="宋体" w:eastAsia="仿宋" w:cs="Times New Roman"/>
                <w:color w:val="000000"/>
                <w:kern w:val="0"/>
                <w:sz w:val="24"/>
                <w:szCs w:val="24"/>
                <w:lang w:val="en-US" w:eastAsia="zh-CN" w:bidi="ar"/>
              </w:rPr>
              <w:t>3</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18"/>
                <w:szCs w:val="18"/>
                <w:lang w:val="zh-CN" w:eastAsia="zh-CN" w:bidi="ar"/>
              </w:rPr>
              <w:t>民办非企业单位成立、变更、注销登记及修改章程核准</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default"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zh-CN" w:eastAsia="zh-CN" w:bidi="ar"/>
              </w:rPr>
              <w:t>县民政局</w:t>
            </w:r>
          </w:p>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1</w:t>
            </w:r>
            <w:r>
              <w:rPr>
                <w:rFonts w:hint="eastAsia" w:ascii="宋体" w:hAnsi="宋体" w:eastAsia="仿宋" w:cs="Times New Roman"/>
                <w:color w:val="000000"/>
                <w:kern w:val="0"/>
                <w:sz w:val="24"/>
                <w:szCs w:val="24"/>
                <w:lang w:val="en-US" w:eastAsia="zh-CN" w:bidi="ar"/>
              </w:rPr>
              <w:t>4</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18"/>
                <w:szCs w:val="18"/>
                <w:lang w:val="zh-CN" w:eastAsia="zh-CN" w:bidi="ar"/>
              </w:rPr>
              <w:t>收养登记</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zh-CN" w:eastAsia="zh-CN" w:bidi="ar"/>
              </w:rPr>
              <w:t>居住在中国内地的中国公民在内地收养登记、解除收养关系登记</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keepNext w:val="0"/>
              <w:keepLines w:val="0"/>
              <w:widowControl/>
              <w:suppressLineNumbers w:val="0"/>
              <w:jc w:val="left"/>
              <w:rPr>
                <w:rFonts w:hint="default"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zh-CN" w:eastAsia="zh-CN" w:bidi="ar"/>
              </w:rPr>
              <w:t>县民政局</w:t>
            </w:r>
          </w:p>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1</w:t>
            </w:r>
            <w:r>
              <w:rPr>
                <w:rFonts w:hint="eastAsia" w:ascii="宋体" w:hAnsi="宋体" w:eastAsia="仿宋" w:cs="Times New Roman"/>
                <w:color w:val="000000"/>
                <w:kern w:val="0"/>
                <w:sz w:val="24"/>
                <w:szCs w:val="24"/>
                <w:lang w:val="en-US" w:eastAsia="zh-CN" w:bidi="ar"/>
              </w:rPr>
              <w:t>5</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18"/>
                <w:szCs w:val="18"/>
                <w:lang w:val="zh-CN" w:eastAsia="zh-CN" w:bidi="ar"/>
              </w:rPr>
              <w:t>城市生活无着的流浪乞讨人员救助</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default"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zh-CN" w:eastAsia="zh-CN" w:bidi="ar"/>
              </w:rPr>
              <w:t>县民政局</w:t>
            </w:r>
          </w:p>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16</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18"/>
                <w:szCs w:val="18"/>
                <w:lang w:val="zh-CN" w:eastAsia="zh-CN" w:bidi="ar"/>
              </w:rPr>
            </w:pPr>
            <w:r>
              <w:rPr>
                <w:rFonts w:hint="eastAsia" w:ascii="宋体" w:hAnsi="宋体" w:eastAsia="方正仿宋_GBK" w:cs="方正仿宋_GBK"/>
                <w:color w:val="000000"/>
                <w:kern w:val="0"/>
                <w:sz w:val="18"/>
                <w:szCs w:val="18"/>
                <w:lang w:val="zh-CN" w:eastAsia="zh-CN" w:bidi="ar"/>
              </w:rPr>
              <w:t>宗教活动场所法人成立、</w:t>
            </w:r>
          </w:p>
          <w:p>
            <w:pPr>
              <w:keepNext w:val="0"/>
              <w:keepLines w:val="0"/>
              <w:widowControl/>
              <w:suppressLineNumbers w:val="0"/>
              <w:jc w:val="left"/>
              <w:rPr>
                <w:rFonts w:hint="eastAsia" w:ascii="宋体" w:hAnsi="宋体" w:eastAsia="方正仿宋_GBK" w:cs="方正仿宋_GBK"/>
                <w:color w:val="000000"/>
                <w:kern w:val="0"/>
                <w:sz w:val="18"/>
                <w:szCs w:val="18"/>
                <w:lang w:val="zh-CN" w:eastAsia="zh-CN" w:bidi="ar"/>
              </w:rPr>
            </w:pPr>
            <w:r>
              <w:rPr>
                <w:rFonts w:hint="eastAsia" w:ascii="宋体" w:hAnsi="宋体" w:eastAsia="方正仿宋_GBK" w:cs="方正仿宋_GBK"/>
                <w:color w:val="000000"/>
                <w:kern w:val="0"/>
                <w:sz w:val="18"/>
                <w:szCs w:val="18"/>
                <w:lang w:val="zh-CN" w:eastAsia="zh-CN" w:bidi="ar"/>
              </w:rPr>
              <w:t>变更、注销登记</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方正仿宋_GBK"/>
                <w:color w:val="000000"/>
                <w:kern w:val="0"/>
                <w:sz w:val="20"/>
                <w:szCs w:val="20"/>
                <w:lang w:val="zh-CN" w:eastAsia="zh-CN" w:bidi="ar"/>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1</w:t>
            </w:r>
            <w:r>
              <w:rPr>
                <w:rFonts w:hint="eastAsia" w:ascii="宋体" w:hAnsi="宋体" w:eastAsia="仿宋" w:cs="Times New Roman"/>
                <w:color w:val="000000"/>
                <w:kern w:val="0"/>
                <w:sz w:val="24"/>
                <w:szCs w:val="24"/>
                <w:lang w:val="en-US" w:eastAsia="zh-CN" w:bidi="ar"/>
              </w:rPr>
              <w:t>7</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18"/>
                <w:szCs w:val="18"/>
                <w:lang w:val="zh-CN" w:eastAsia="zh-CN" w:bidi="ar"/>
              </w:rPr>
              <w:t>对公民法律援助申请的审批</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方正仿宋_GBK"/>
                <w:color w:val="000000"/>
                <w:kern w:val="0"/>
                <w:sz w:val="20"/>
                <w:szCs w:val="20"/>
                <w:lang w:val="zh-CN" w:eastAsia="zh-CN" w:bidi="ar"/>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1</w:t>
            </w:r>
            <w:r>
              <w:rPr>
                <w:rFonts w:hint="eastAsia" w:ascii="宋体" w:hAnsi="宋体" w:eastAsia="仿宋" w:cs="Times New Roman"/>
                <w:color w:val="000000"/>
                <w:kern w:val="0"/>
                <w:sz w:val="24"/>
                <w:szCs w:val="24"/>
                <w:lang w:val="en-US" w:eastAsia="zh-CN" w:bidi="ar"/>
              </w:rPr>
              <w:t>8</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18"/>
                <w:szCs w:val="18"/>
                <w:lang w:val="zh-CN" w:eastAsia="zh-CN" w:bidi="ar"/>
              </w:rPr>
              <w:t>政府采购投诉处理</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zh-CN"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方正仿宋_GBK"/>
                <w:color w:val="000000"/>
                <w:kern w:val="0"/>
                <w:sz w:val="20"/>
                <w:szCs w:val="20"/>
                <w:lang w:val="zh-CN" w:eastAsia="zh-CN" w:bidi="ar"/>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1</w:t>
            </w:r>
            <w:r>
              <w:rPr>
                <w:rFonts w:hint="eastAsia" w:ascii="宋体" w:hAnsi="宋体" w:eastAsia="仿宋" w:cs="Times New Roman"/>
                <w:color w:val="000000"/>
                <w:kern w:val="0"/>
                <w:sz w:val="24"/>
                <w:szCs w:val="24"/>
                <w:lang w:val="en-US" w:eastAsia="zh-CN" w:bidi="ar"/>
              </w:rPr>
              <w:t>9</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18"/>
                <w:szCs w:val="18"/>
                <w:lang w:val="en-US" w:eastAsia="zh-CN" w:bidi="ar"/>
              </w:rPr>
              <w:t>对违反劳动合同法行为的举报奖励</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restart"/>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20</w:t>
            </w:r>
          </w:p>
        </w:tc>
        <w:tc>
          <w:tcPr>
            <w:tcW w:w="2573" w:type="dxa"/>
            <w:vMerge w:val="restart"/>
            <w:vAlign w:val="center"/>
          </w:tcPr>
          <w:p>
            <w:pPr>
              <w:keepNext w:val="0"/>
              <w:keepLines w:val="0"/>
              <w:widowControl/>
              <w:suppressLineNumbers w:val="0"/>
              <w:jc w:val="left"/>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18"/>
                <w:szCs w:val="18"/>
                <w:lang w:val="en-US" w:eastAsia="zh-CN" w:bidi="ar"/>
              </w:rPr>
              <w:t>流动人员人事档案管理服务</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存档人员党员组织关系的接转</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11"/>
                <w:szCs w:val="11"/>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11"/>
                <w:szCs w:val="11"/>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档案材料的收集、鉴别和归档</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zh-CN" w:eastAsia="zh-CN" w:bidi="ar"/>
              </w:rPr>
              <w:t>档案的整理和保管</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zh-CN" w:eastAsia="zh-CN" w:bidi="ar"/>
              </w:rPr>
              <w:t>人才集体户口管理服务</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zh-CN" w:eastAsia="zh-CN" w:bidi="ar"/>
              </w:rPr>
              <w:t>提供档案查（借）阅服务</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zh-CN" w:eastAsia="zh-CN" w:bidi="ar"/>
              </w:rPr>
              <w:t>提供政审（考察）服务</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zh-CN" w:eastAsia="zh-CN" w:bidi="ar"/>
              </w:rPr>
              <w:t>依据档案记载出具相关证明</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65" w:type="dxa"/>
            <w:vMerge w:val="restart"/>
            <w:vAlign w:val="center"/>
          </w:tcPr>
          <w:p>
            <w:pPr>
              <w:keepNext w:val="0"/>
              <w:keepLines w:val="0"/>
              <w:widowControl/>
              <w:suppressLineNumbers w:val="0"/>
              <w:jc w:val="center"/>
              <w:rPr>
                <w:rFonts w:hint="default" w:ascii="宋体" w:hAnsi="宋体" w:eastAsia="方正黑体_GBK"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21</w:t>
            </w:r>
          </w:p>
        </w:tc>
        <w:tc>
          <w:tcPr>
            <w:tcW w:w="2573" w:type="dxa"/>
            <w:vMerge w:val="restart"/>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专业技术人员管理服务</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国务院政府特殊津贴管理发放</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tcPr>
          <w:p>
            <w:pPr>
              <w:keepNext w:val="0"/>
              <w:keepLines w:val="0"/>
              <w:widowControl/>
              <w:suppressLineNumbers w:val="0"/>
              <w:jc w:val="left"/>
              <w:rPr>
                <w:rFonts w:ascii="宋体" w:hAnsi="宋体" w:eastAsia="方正黑体_GBK" w:cs="方正黑体_GBK"/>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国家和省海外高层次人才服务</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tcPr>
          <w:p>
            <w:pPr>
              <w:keepNext w:val="0"/>
              <w:keepLines w:val="0"/>
              <w:widowControl/>
              <w:suppressLineNumbers w:val="0"/>
              <w:jc w:val="left"/>
              <w:rPr>
                <w:rFonts w:ascii="宋体" w:hAnsi="宋体" w:eastAsia="方正黑体_GBK" w:cs="方正黑体_GBK"/>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2100"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职称评审委员会备案</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tcPr>
          <w:p>
            <w:pPr>
              <w:keepNext w:val="0"/>
              <w:keepLines w:val="0"/>
              <w:widowControl/>
              <w:suppressLineNumbers w:val="0"/>
              <w:jc w:val="left"/>
              <w:rPr>
                <w:rFonts w:ascii="宋体" w:hAnsi="宋体" w:eastAsia="方正黑体_GBK" w:cs="方正黑体_GBK"/>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职称申报评审及证书管理</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2</w:t>
            </w:r>
            <w:r>
              <w:rPr>
                <w:rFonts w:hint="eastAsia" w:ascii="宋体" w:hAnsi="宋体" w:eastAsia="仿宋" w:cs="Times New Roman"/>
                <w:color w:val="000000"/>
                <w:kern w:val="0"/>
                <w:sz w:val="24"/>
                <w:szCs w:val="24"/>
                <w:lang w:val="en-US" w:eastAsia="zh-CN" w:bidi="ar"/>
              </w:rPr>
              <w:t>2</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劳动人事争议调解仲裁</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劳动人事争议仲裁申请</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2</w:t>
            </w:r>
            <w:r>
              <w:rPr>
                <w:rFonts w:hint="eastAsia" w:ascii="宋体" w:hAnsi="宋体" w:eastAsia="仿宋" w:cs="Times New Roman"/>
                <w:color w:val="000000"/>
                <w:kern w:val="0"/>
                <w:sz w:val="24"/>
                <w:szCs w:val="24"/>
                <w:lang w:val="en-US" w:eastAsia="zh-CN" w:bidi="ar"/>
              </w:rPr>
              <w:t>3</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16"/>
                <w:szCs w:val="16"/>
                <w:lang w:val="en-US" w:eastAsia="zh-CN" w:bidi="ar"/>
              </w:rPr>
              <w:t>法人或者其他组织需要利用属于国家秘密的基础测绘成果审批</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widowControl/>
              <w:spacing w:line="240" w:lineRule="exact"/>
              <w:jc w:val="left"/>
              <w:textAlignment w:val="center"/>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2</w:t>
            </w:r>
            <w:r>
              <w:rPr>
                <w:rFonts w:hint="eastAsia" w:ascii="宋体" w:hAnsi="宋体" w:eastAsia="仿宋" w:cs="Times New Roman"/>
                <w:color w:val="000000"/>
                <w:kern w:val="0"/>
                <w:sz w:val="24"/>
                <w:szCs w:val="24"/>
                <w:lang w:val="en-US" w:eastAsia="zh-CN" w:bidi="ar"/>
              </w:rPr>
              <w:t>4</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矿区范围争议处理</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2</w:t>
            </w:r>
            <w:r>
              <w:rPr>
                <w:rFonts w:hint="eastAsia" w:ascii="宋体" w:hAnsi="宋体" w:eastAsia="仿宋" w:cs="Times New Roman"/>
                <w:color w:val="000000"/>
                <w:kern w:val="0"/>
                <w:sz w:val="24"/>
                <w:szCs w:val="24"/>
                <w:lang w:val="en-US" w:eastAsia="zh-CN" w:bidi="ar"/>
              </w:rPr>
              <w:t>5</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土地权属争议行政裁决</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26</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出租汽车车辆运营证核发</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widowControl/>
              <w:spacing w:line="240" w:lineRule="exact"/>
              <w:jc w:val="left"/>
              <w:textAlignment w:val="center"/>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2</w:t>
            </w:r>
            <w:r>
              <w:rPr>
                <w:rFonts w:hint="eastAsia" w:ascii="宋体" w:hAnsi="宋体" w:eastAsia="仿宋" w:cs="Times New Roman"/>
                <w:color w:val="000000"/>
                <w:kern w:val="0"/>
                <w:sz w:val="24"/>
                <w:szCs w:val="24"/>
                <w:lang w:val="en-US" w:eastAsia="zh-CN" w:bidi="ar"/>
              </w:rPr>
              <w:t>7</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道路运输车辆年度审验</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2</w:t>
            </w:r>
            <w:r>
              <w:rPr>
                <w:rFonts w:hint="eastAsia" w:ascii="宋体" w:hAnsi="宋体" w:eastAsia="仿宋" w:cs="Times New Roman"/>
                <w:color w:val="000000"/>
                <w:kern w:val="0"/>
                <w:sz w:val="24"/>
                <w:szCs w:val="24"/>
                <w:lang w:val="en-US" w:eastAsia="zh-CN" w:bidi="ar"/>
              </w:rPr>
              <w:t>8</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对保护航标单位和个人的奖励</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2</w:t>
            </w:r>
            <w:r>
              <w:rPr>
                <w:rFonts w:hint="eastAsia" w:ascii="宋体" w:hAnsi="宋体" w:eastAsia="仿宋" w:cs="Times New Roman"/>
                <w:color w:val="000000"/>
                <w:kern w:val="0"/>
                <w:sz w:val="24"/>
                <w:szCs w:val="24"/>
                <w:lang w:val="en-US" w:eastAsia="zh-CN" w:bidi="ar"/>
              </w:rPr>
              <w:t>9</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对客运经营者在发车时间安排上发生纠纷、客运站经营者协调无效的裁决</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vertAlign w:val="baseline"/>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30</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动物及动物产品检疫合格证核发</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31</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农业植物检疫证书核发</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3</w:t>
            </w:r>
            <w:r>
              <w:rPr>
                <w:rFonts w:hint="eastAsia" w:ascii="宋体" w:hAnsi="宋体" w:eastAsia="仿宋" w:cs="Times New Roman"/>
                <w:color w:val="000000"/>
                <w:kern w:val="0"/>
                <w:sz w:val="24"/>
                <w:szCs w:val="24"/>
                <w:lang w:val="en-US" w:eastAsia="zh-CN" w:bidi="ar"/>
              </w:rPr>
              <w:t>2</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农业植物产地检疫合格证签发</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3</w:t>
            </w:r>
            <w:r>
              <w:rPr>
                <w:rFonts w:hint="eastAsia" w:ascii="宋体" w:hAnsi="宋体" w:eastAsia="仿宋" w:cs="Times New Roman"/>
                <w:color w:val="000000"/>
                <w:kern w:val="0"/>
                <w:sz w:val="24"/>
                <w:szCs w:val="24"/>
                <w:lang w:val="en-US" w:eastAsia="zh-CN" w:bidi="ar"/>
              </w:rPr>
              <w:t>3</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拖拉机和联合收割机驾驶证核发</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3</w:t>
            </w:r>
            <w:r>
              <w:rPr>
                <w:rFonts w:hint="eastAsia" w:ascii="宋体" w:hAnsi="宋体" w:eastAsia="仿宋" w:cs="Times New Roman"/>
                <w:color w:val="000000"/>
                <w:kern w:val="0"/>
                <w:sz w:val="24"/>
                <w:szCs w:val="24"/>
                <w:lang w:val="en-US" w:eastAsia="zh-CN" w:bidi="ar"/>
              </w:rPr>
              <w:t>4</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拖拉机和联合收割机登记</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35</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农作物种子质量纠纷田间现场鉴定</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36</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highlight w:val="none"/>
                <w:lang w:val="en-US" w:eastAsia="zh-CN" w:bidi="ar"/>
              </w:rPr>
            </w:pPr>
            <w:r>
              <w:rPr>
                <w:rFonts w:hint="eastAsia" w:ascii="宋体" w:hAnsi="宋体" w:eastAsia="方正仿宋_GBK" w:cs="方正仿宋_GBK"/>
                <w:color w:val="000000"/>
                <w:kern w:val="0"/>
                <w:sz w:val="20"/>
                <w:szCs w:val="20"/>
                <w:highlight w:val="none"/>
                <w:lang w:val="en-US" w:eastAsia="zh-CN" w:bidi="ar"/>
              </w:rPr>
              <w:t>侵犯植物新品种权处理</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highlight w:val="none"/>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highlight w:val="none"/>
                <w:lang w:val="en-US" w:eastAsia="zh-CN" w:bidi="ar"/>
              </w:rPr>
            </w:pPr>
            <w:r>
              <w:rPr>
                <w:rFonts w:hint="eastAsia" w:ascii="宋体" w:hAnsi="宋体" w:eastAsia="方正仿宋_GBK" w:cs="方正仿宋_GBK"/>
                <w:color w:val="000000"/>
                <w:kern w:val="0"/>
                <w:sz w:val="20"/>
                <w:szCs w:val="20"/>
                <w:highlight w:val="none"/>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highlight w:val="none"/>
                <w:lang w:val="en-US" w:eastAsia="zh-CN" w:bidi="ar"/>
              </w:rPr>
            </w:pPr>
            <w:r>
              <w:rPr>
                <w:rFonts w:hint="eastAsia" w:ascii="宋体" w:hAnsi="宋体" w:eastAsia="方正仿宋_GBK" w:cs="方正仿宋_GBK"/>
                <w:color w:val="000000"/>
                <w:kern w:val="0"/>
                <w:sz w:val="20"/>
                <w:szCs w:val="20"/>
                <w:highlight w:val="none"/>
                <w:lang w:val="en-US" w:eastAsia="zh-CN"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3</w:t>
            </w:r>
            <w:r>
              <w:rPr>
                <w:rFonts w:hint="eastAsia" w:ascii="宋体" w:hAnsi="宋体" w:eastAsia="仿宋" w:cs="Times New Roman"/>
                <w:color w:val="000000"/>
                <w:kern w:val="0"/>
                <w:sz w:val="24"/>
                <w:szCs w:val="24"/>
                <w:lang w:val="en-US" w:eastAsia="zh-CN" w:bidi="ar"/>
              </w:rPr>
              <w:t>7</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水事纠纷处理</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县人民政府（具体工作由县水务局承担）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3</w:t>
            </w:r>
            <w:r>
              <w:rPr>
                <w:rFonts w:hint="eastAsia" w:ascii="宋体" w:hAnsi="宋体" w:eastAsia="仿宋" w:cs="Times New Roman"/>
                <w:color w:val="000000"/>
                <w:kern w:val="0"/>
                <w:sz w:val="24"/>
                <w:szCs w:val="24"/>
                <w:lang w:val="en-US" w:eastAsia="zh-CN" w:bidi="ar"/>
              </w:rPr>
              <w:t>8</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水土流失纠纷争议裁决</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县人民政府（具体工作由县水务局承担）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3</w:t>
            </w:r>
            <w:r>
              <w:rPr>
                <w:rFonts w:hint="eastAsia" w:ascii="宋体" w:hAnsi="宋体" w:eastAsia="仿宋" w:cs="Times New Roman"/>
                <w:color w:val="000000"/>
                <w:kern w:val="0"/>
                <w:sz w:val="24"/>
                <w:szCs w:val="24"/>
                <w:lang w:val="en-US" w:eastAsia="zh-CN" w:bidi="ar"/>
              </w:rPr>
              <w:t>9</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违反河道管理条例经济损失调处</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其他行政权力</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40</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r>
              <w:rPr>
                <w:rFonts w:hint="eastAsia" w:ascii="宋体" w:hAnsi="宋体" w:eastAsia="方正仿宋_GBK" w:cs="方正仿宋_GBK"/>
                <w:color w:val="000000"/>
                <w:kern w:val="0"/>
                <w:sz w:val="18"/>
                <w:szCs w:val="18"/>
                <w:lang w:val="en-US" w:eastAsia="zh-CN" w:bidi="ar"/>
              </w:rPr>
              <w:t>对营业性演出举报人的奖励</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widowControl/>
              <w:spacing w:line="240" w:lineRule="exact"/>
              <w:jc w:val="left"/>
              <w:textAlignment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41</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承担预防接种工作的医疗卫生机构（接种单位）的确认</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widowControl/>
              <w:spacing w:line="240" w:lineRule="exact"/>
              <w:jc w:val="left"/>
              <w:textAlignment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卫生健康</w:t>
            </w:r>
            <w:r>
              <w:rPr>
                <w:rFonts w:hint="eastAsia" w:ascii="宋体" w:hAnsi="宋体" w:eastAsia="方正仿宋_GBK" w:cs="Times New Roman"/>
                <w:color w:val="auto"/>
                <w:kern w:val="0"/>
                <w:highlight w:val="none"/>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4</w:t>
            </w:r>
            <w:r>
              <w:rPr>
                <w:rFonts w:hint="eastAsia" w:ascii="宋体" w:hAnsi="宋体" w:eastAsia="仿宋" w:cs="Times New Roman"/>
                <w:color w:val="000000"/>
                <w:kern w:val="0"/>
                <w:sz w:val="24"/>
                <w:szCs w:val="24"/>
                <w:lang w:val="en-US" w:eastAsia="zh-CN" w:bidi="ar"/>
              </w:rPr>
              <w:t>2</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对婚前医学检查、遗传病诊断结果有异议的医学技术鉴定</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卫生健康</w:t>
            </w:r>
            <w:r>
              <w:rPr>
                <w:rFonts w:hint="eastAsia" w:ascii="宋体" w:hAnsi="宋体" w:eastAsia="方正仿宋_GBK" w:cs="Times New Roman"/>
                <w:color w:val="auto"/>
                <w:kern w:val="0"/>
                <w:highlight w:val="none"/>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4</w:t>
            </w:r>
            <w:r>
              <w:rPr>
                <w:rFonts w:hint="eastAsia" w:ascii="宋体" w:hAnsi="宋体" w:eastAsia="仿宋" w:cs="Times New Roman"/>
                <w:color w:val="000000"/>
                <w:kern w:val="0"/>
                <w:sz w:val="24"/>
                <w:szCs w:val="24"/>
                <w:lang w:val="en-US" w:eastAsia="zh-CN" w:bidi="ar"/>
              </w:rPr>
              <w:t>3</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出生医学证明签发、补发、换发</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有助产资质的医疗保健机构或县级卫生健康部门委托的公共卫生管理机构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4</w:t>
            </w:r>
            <w:r>
              <w:rPr>
                <w:rFonts w:hint="eastAsia" w:ascii="宋体" w:hAnsi="宋体" w:eastAsia="仿宋" w:cs="Times New Roman"/>
                <w:color w:val="000000"/>
                <w:kern w:val="0"/>
                <w:sz w:val="24"/>
                <w:szCs w:val="24"/>
                <w:lang w:val="en-US" w:eastAsia="zh-CN" w:bidi="ar"/>
              </w:rPr>
              <w:t>4</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烈士评定</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4</w:t>
            </w:r>
            <w:r>
              <w:rPr>
                <w:rFonts w:hint="eastAsia" w:ascii="宋体" w:hAnsi="宋体" w:eastAsia="仿宋" w:cs="Times New Roman"/>
                <w:color w:val="000000"/>
                <w:kern w:val="0"/>
                <w:sz w:val="24"/>
                <w:szCs w:val="24"/>
                <w:lang w:val="en-US" w:eastAsia="zh-CN" w:bidi="ar"/>
              </w:rPr>
              <w:t>5</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伤残等级</w:t>
            </w:r>
            <w:bookmarkStart w:id="0" w:name="_GoBack"/>
            <w:r>
              <w:rPr>
                <w:rFonts w:hint="eastAsia" w:ascii="宋体" w:hAnsi="宋体" w:eastAsia="方正仿宋_GBK" w:cs="方正仿宋_GBK"/>
                <w:color w:val="000000"/>
                <w:kern w:val="0"/>
                <w:sz w:val="20"/>
                <w:szCs w:val="20"/>
                <w:lang w:val="en-US" w:eastAsia="zh-CN" w:bidi="ar"/>
              </w:rPr>
              <w:t>评定</w:t>
            </w:r>
            <w:bookmarkEnd w:id="0"/>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4</w:t>
            </w:r>
            <w:r>
              <w:rPr>
                <w:rFonts w:hint="eastAsia" w:ascii="宋体" w:hAnsi="宋体" w:eastAsia="仿宋" w:cs="Times New Roman"/>
                <w:color w:val="000000"/>
                <w:kern w:val="0"/>
                <w:sz w:val="24"/>
                <w:szCs w:val="24"/>
                <w:lang w:val="en-US" w:eastAsia="zh-CN" w:bidi="ar"/>
              </w:rPr>
              <w:t>6</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伤残抚恤关系接收、转移办理</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4</w:t>
            </w:r>
            <w:r>
              <w:rPr>
                <w:rFonts w:hint="eastAsia" w:ascii="宋体" w:hAnsi="宋体" w:eastAsia="仿宋" w:cs="Times New Roman"/>
                <w:color w:val="000000"/>
                <w:kern w:val="0"/>
                <w:sz w:val="24"/>
                <w:szCs w:val="24"/>
                <w:lang w:val="en-US" w:eastAsia="zh-CN" w:bidi="ar"/>
              </w:rPr>
              <w:t>7</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在乡复员军人定期补助的认定</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行政确认</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4</w:t>
            </w:r>
            <w:r>
              <w:rPr>
                <w:rFonts w:hint="eastAsia" w:ascii="宋体" w:hAnsi="宋体" w:eastAsia="仿宋" w:cs="Times New Roman"/>
                <w:color w:val="000000"/>
                <w:kern w:val="0"/>
                <w:sz w:val="24"/>
                <w:szCs w:val="24"/>
                <w:lang w:val="en-US" w:eastAsia="zh-CN" w:bidi="ar"/>
              </w:rPr>
              <w:t>8</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烈士褒扬金的给付</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4</w:t>
            </w:r>
            <w:r>
              <w:rPr>
                <w:rFonts w:hint="eastAsia" w:ascii="宋体" w:hAnsi="宋体" w:eastAsia="仿宋" w:cs="Times New Roman"/>
                <w:color w:val="000000"/>
                <w:kern w:val="0"/>
                <w:sz w:val="24"/>
                <w:szCs w:val="24"/>
                <w:lang w:val="en-US" w:eastAsia="zh-CN" w:bidi="ar"/>
              </w:rPr>
              <w:t>9</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烈士遗属、因公牺牲军人遗属、病故军人遗属定期抚恤金的给付</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50</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烈士遗属、因公牺牲军人遗属、病故军人遗属一次性抚恤金的给付</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51</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部分烈士（含错杀后被平反人员）认定及生活补助给付</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52</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享受定期抚恤金的烈属、因公牺牲军人遗属、病故军人遗属丧葬补助费的给付</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5</w:t>
            </w:r>
            <w:r>
              <w:rPr>
                <w:rFonts w:hint="eastAsia" w:ascii="宋体" w:hAnsi="宋体" w:eastAsia="仿宋" w:cs="Times New Roman"/>
                <w:color w:val="000000"/>
                <w:kern w:val="0"/>
                <w:sz w:val="24"/>
                <w:szCs w:val="24"/>
                <w:lang w:val="en-US" w:eastAsia="zh-CN" w:bidi="ar"/>
              </w:rPr>
              <w:t>3</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伤残人员抚恤待遇发放</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5</w:t>
            </w:r>
            <w:r>
              <w:rPr>
                <w:rFonts w:hint="eastAsia" w:ascii="宋体" w:hAnsi="宋体" w:eastAsia="仿宋" w:cs="Times New Roman"/>
                <w:color w:val="000000"/>
                <w:kern w:val="0"/>
                <w:sz w:val="24"/>
                <w:szCs w:val="24"/>
                <w:lang w:val="en-US" w:eastAsia="zh-CN" w:bidi="ar"/>
              </w:rPr>
              <w:t>4</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一至四级分散供养残疾士兵购（建）房补助</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5</w:t>
            </w:r>
            <w:r>
              <w:rPr>
                <w:rFonts w:hint="eastAsia" w:ascii="宋体" w:hAnsi="宋体" w:eastAsia="仿宋" w:cs="Times New Roman"/>
                <w:color w:val="000000"/>
                <w:kern w:val="0"/>
                <w:sz w:val="24"/>
                <w:szCs w:val="24"/>
                <w:lang w:val="en-US" w:eastAsia="zh-CN" w:bidi="ar"/>
              </w:rPr>
              <w:t>5</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退出现役残疾军人配制假肢、代步三轮车给付</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5</w:t>
            </w:r>
            <w:r>
              <w:rPr>
                <w:rFonts w:hint="eastAsia" w:ascii="宋体" w:hAnsi="宋体" w:eastAsia="仿宋" w:cs="Times New Roman"/>
                <w:color w:val="000000"/>
                <w:kern w:val="0"/>
                <w:sz w:val="24"/>
                <w:szCs w:val="24"/>
                <w:lang w:val="en-US" w:eastAsia="zh-CN" w:bidi="ar"/>
              </w:rPr>
              <w:t>6</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退出现役的残疾军人病故丧葬补助费的给付</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5</w:t>
            </w:r>
            <w:r>
              <w:rPr>
                <w:rFonts w:hint="eastAsia" w:ascii="宋体" w:hAnsi="宋体" w:eastAsia="仿宋" w:cs="Times New Roman"/>
                <w:color w:val="000000"/>
                <w:kern w:val="0"/>
                <w:sz w:val="24"/>
                <w:szCs w:val="24"/>
                <w:lang w:val="en-US" w:eastAsia="zh-CN" w:bidi="ar"/>
              </w:rPr>
              <w:t>7</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退出现役的残疾军人残疾抚恤金的给付</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5</w:t>
            </w:r>
            <w:r>
              <w:rPr>
                <w:rFonts w:hint="eastAsia" w:ascii="宋体" w:hAnsi="宋体" w:eastAsia="仿宋" w:cs="Times New Roman"/>
                <w:color w:val="000000"/>
                <w:kern w:val="0"/>
                <w:sz w:val="24"/>
                <w:szCs w:val="24"/>
                <w:lang w:val="en-US" w:eastAsia="zh-CN" w:bidi="ar"/>
              </w:rPr>
              <w:t>8</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义务兵家庭优待金给付</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5</w:t>
            </w:r>
            <w:r>
              <w:rPr>
                <w:rFonts w:hint="eastAsia" w:ascii="宋体" w:hAnsi="宋体" w:eastAsia="仿宋" w:cs="Times New Roman"/>
                <w:color w:val="000000"/>
                <w:kern w:val="0"/>
                <w:sz w:val="24"/>
                <w:szCs w:val="24"/>
                <w:lang w:val="en-US" w:eastAsia="zh-CN" w:bidi="ar"/>
              </w:rPr>
              <w:t>9</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自主择业军转干部去世后一次性抚恤金和丧葬费补助</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60</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优抚对象医疗保障</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61</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自然灾害救助资金给付</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行政给付</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6</w:t>
            </w:r>
            <w:r>
              <w:rPr>
                <w:rFonts w:hint="eastAsia" w:ascii="宋体" w:hAnsi="宋体" w:eastAsia="仿宋" w:cs="Times New Roman"/>
                <w:color w:val="000000"/>
                <w:kern w:val="0"/>
                <w:sz w:val="24"/>
                <w:szCs w:val="24"/>
                <w:lang w:val="en-US" w:eastAsia="zh-CN" w:bidi="ar"/>
              </w:rPr>
              <w:t>2</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对报告重大事故隐患或者举报安全生产违法行为的奖励</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w:t>
            </w:r>
            <w:r>
              <w:rPr>
                <w:rFonts w:hint="eastAsia" w:ascii="宋体" w:hAnsi="宋体" w:eastAsia="方正仿宋_GBK" w:cs="Times New Roman"/>
                <w:color w:val="auto"/>
                <w:kern w:val="0"/>
                <w:highlight w:val="none"/>
                <w:lang w:bidi="ar"/>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restart"/>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6</w:t>
            </w:r>
            <w:r>
              <w:rPr>
                <w:rFonts w:hint="eastAsia" w:ascii="宋体" w:hAnsi="宋体" w:eastAsia="仿宋" w:cs="Times New Roman"/>
                <w:color w:val="000000"/>
                <w:kern w:val="0"/>
                <w:sz w:val="24"/>
                <w:szCs w:val="24"/>
                <w:lang w:val="en-US" w:eastAsia="zh-CN" w:bidi="ar"/>
              </w:rPr>
              <w:t>3</w:t>
            </w:r>
          </w:p>
        </w:tc>
        <w:tc>
          <w:tcPr>
            <w:tcW w:w="2573" w:type="dxa"/>
            <w:vMerge w:val="restart"/>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市场监管领域违法行为举报奖励</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对价格违法行为举报的奖励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对检举产品质量违法行为的奖励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对举报直销经营违法行为的奖励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食品安全举报奖励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Merge w:val="continue"/>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p>
        </w:tc>
        <w:tc>
          <w:tcPr>
            <w:tcW w:w="2573" w:type="dxa"/>
            <w:vMerge w:val="continue"/>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特种设备违法行为举报奖励</w:t>
            </w: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6</w:t>
            </w:r>
            <w:r>
              <w:rPr>
                <w:rFonts w:hint="eastAsia" w:ascii="宋体" w:hAnsi="宋体" w:eastAsia="仿宋" w:cs="Times New Roman"/>
                <w:color w:val="000000"/>
                <w:kern w:val="0"/>
                <w:sz w:val="24"/>
                <w:szCs w:val="24"/>
                <w:lang w:val="en-US" w:eastAsia="zh-CN" w:bidi="ar"/>
              </w:rPr>
              <w:t>4</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对计量纠纷的仲裁检定</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6</w:t>
            </w:r>
            <w:r>
              <w:rPr>
                <w:rFonts w:hint="eastAsia" w:ascii="宋体" w:hAnsi="宋体" w:eastAsia="仿宋" w:cs="Times New Roman"/>
                <w:color w:val="000000"/>
                <w:kern w:val="0"/>
                <w:sz w:val="24"/>
                <w:szCs w:val="24"/>
                <w:lang w:val="en-US" w:eastAsia="zh-CN" w:bidi="ar"/>
              </w:rPr>
              <w:t>5</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对企业名称争议的裁决</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6</w:t>
            </w:r>
            <w:r>
              <w:rPr>
                <w:rFonts w:hint="eastAsia" w:ascii="宋体" w:hAnsi="宋体" w:eastAsia="仿宋" w:cs="Times New Roman"/>
                <w:color w:val="000000"/>
                <w:kern w:val="0"/>
                <w:sz w:val="24"/>
                <w:szCs w:val="24"/>
                <w:lang w:val="en-US" w:eastAsia="zh-CN" w:bidi="ar"/>
              </w:rPr>
              <w:t>6</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对专利申请权和专利权归属等纠纷的调解</w:t>
            </w:r>
          </w:p>
        </w:tc>
        <w:tc>
          <w:tcPr>
            <w:tcW w:w="2100" w:type="dxa"/>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67</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药品、医疗器械、化妆品违法犯罪行为举报奖励</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68</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价格举报受理、查处</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6</w:t>
            </w:r>
            <w:r>
              <w:rPr>
                <w:rFonts w:hint="eastAsia" w:ascii="宋体" w:hAnsi="宋体" w:eastAsia="仿宋" w:cs="Times New Roman"/>
                <w:color w:val="000000"/>
                <w:kern w:val="0"/>
                <w:sz w:val="24"/>
                <w:szCs w:val="24"/>
                <w:lang w:val="en-US" w:eastAsia="zh-CN" w:bidi="ar"/>
              </w:rPr>
              <w:t>9</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林草植物检疫证书核发</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70</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林木林地权属争议行政裁决</w:t>
            </w:r>
          </w:p>
        </w:tc>
        <w:tc>
          <w:tcPr>
            <w:tcW w:w="2100" w:type="dxa"/>
            <w:vAlign w:val="top"/>
          </w:tcPr>
          <w:p>
            <w:pPr>
              <w:keepNext w:val="0"/>
              <w:keepLines w:val="0"/>
              <w:widowControl/>
              <w:suppressLineNumbers w:val="0"/>
              <w:jc w:val="center"/>
              <w:rPr>
                <w:rFonts w:hint="eastAsia" w:ascii="宋体" w:hAnsi="宋体" w:eastAsia="仿宋" w:cs="Times New Roman"/>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71</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草原所有权、使用权争议处理</w:t>
            </w:r>
          </w:p>
        </w:tc>
        <w:tc>
          <w:tcPr>
            <w:tcW w:w="2100" w:type="dxa"/>
            <w:vAlign w:val="top"/>
          </w:tcPr>
          <w:p>
            <w:pPr>
              <w:keepNext w:val="0"/>
              <w:keepLines w:val="0"/>
              <w:widowControl/>
              <w:suppressLineNumbers w:val="0"/>
              <w:jc w:val="center"/>
              <w:rPr>
                <w:rFonts w:hint="eastAsia" w:ascii="宋体" w:hAnsi="宋体" w:eastAsia="仿宋" w:cs="Times New Roman"/>
                <w:color w:val="000000"/>
                <w:kern w:val="0"/>
                <w:sz w:val="24"/>
                <w:szCs w:val="24"/>
                <w:lang w:val="en-US" w:eastAsia="zh-CN" w:bidi="ar"/>
              </w:rPr>
            </w:pPr>
          </w:p>
        </w:tc>
        <w:tc>
          <w:tcPr>
            <w:tcW w:w="1474" w:type="dxa"/>
            <w:vAlign w:val="center"/>
          </w:tcPr>
          <w:p>
            <w:pPr>
              <w:keepNext w:val="0"/>
              <w:keepLines w:val="0"/>
              <w:widowControl/>
              <w:suppressLineNumbers w:val="0"/>
              <w:jc w:val="center"/>
              <w:rPr>
                <w:rFonts w:hint="eastAsia"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行政裁决</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72</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对统计中弄虚作假等违法行为检举有功的单位和个人给予表彰和奖励</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73</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对重大国情国力普查违法行为举报有功的个人给予奖励</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74</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对举报欺诈骗取医疗保障基金行为的奖励</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行政奖励</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eastAsia" w:ascii="宋体" w:hAnsi="宋体" w:eastAsia="仿宋" w:cs="Times New Roman"/>
                <w:color w:val="000000"/>
                <w:kern w:val="0"/>
                <w:sz w:val="24"/>
                <w:szCs w:val="24"/>
                <w:lang w:val="en-US" w:eastAsia="zh-CN" w:bidi="ar"/>
              </w:rPr>
              <w:t>75</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基本医疗保险参保人员享受门诊慢特病种待遇认定</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公共服务</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7</w:t>
            </w:r>
            <w:r>
              <w:rPr>
                <w:rFonts w:hint="eastAsia" w:ascii="宋体" w:hAnsi="宋体" w:eastAsia="仿宋" w:cs="Times New Roman"/>
                <w:color w:val="000000"/>
                <w:kern w:val="0"/>
                <w:sz w:val="24"/>
                <w:szCs w:val="24"/>
                <w:lang w:val="en-US" w:eastAsia="zh-CN" w:bidi="ar"/>
              </w:rPr>
              <w:t>6</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延期移交档案审批</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县档案局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7</w:t>
            </w:r>
            <w:r>
              <w:rPr>
                <w:rFonts w:hint="eastAsia" w:ascii="宋体" w:hAnsi="宋体" w:eastAsia="仿宋" w:cs="Times New Roman"/>
                <w:color w:val="000000"/>
                <w:kern w:val="0"/>
                <w:sz w:val="24"/>
                <w:szCs w:val="24"/>
                <w:lang w:val="en-US" w:eastAsia="zh-CN" w:bidi="ar"/>
              </w:rPr>
              <w:t>7</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华侨回国定居审批</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Times New Roman"/>
                <w:color w:val="auto"/>
                <w:kern w:val="0"/>
                <w:highlight w:val="none"/>
                <w:lang w:val="en-US" w:eastAsia="zh-CN" w:bidi="ar"/>
              </w:rPr>
              <w:t>县委统战部（</w:t>
            </w:r>
            <w:r>
              <w:rPr>
                <w:rFonts w:hint="eastAsia" w:ascii="宋体" w:hAnsi="宋体" w:eastAsia="方正仿宋_GBK" w:cs="Times New Roman"/>
                <w:color w:val="auto"/>
                <w:kern w:val="0"/>
                <w:highlight w:val="none"/>
                <w:lang w:bidi="ar"/>
              </w:rPr>
              <w:t>侨办</w:t>
            </w:r>
            <w:r>
              <w:rPr>
                <w:rFonts w:hint="eastAsia" w:ascii="宋体" w:hAnsi="宋体" w:eastAsia="方正仿宋_GBK" w:cs="Times New Roman"/>
                <w:color w:val="auto"/>
                <w:kern w:val="0"/>
                <w:highlight w:val="none"/>
                <w:lang w:eastAsia="zh-CN" w:bidi="ar"/>
              </w:rPr>
              <w:t>）</w:t>
            </w:r>
            <w:r>
              <w:rPr>
                <w:rFonts w:hint="eastAsia" w:ascii="宋体" w:hAnsi="宋体" w:eastAsia="方正仿宋_GBK" w:cs="方正仿宋_GBK"/>
                <w:color w:val="000000"/>
                <w:kern w:val="0"/>
                <w:sz w:val="20"/>
                <w:szCs w:val="20"/>
                <w:lang w:val="en-US" w:eastAsia="zh-CN" w:bidi="ar"/>
              </w:rPr>
              <w:t>（初审）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5" w:type="dxa"/>
            <w:vAlign w:val="center"/>
          </w:tcPr>
          <w:p>
            <w:pPr>
              <w:keepNext w:val="0"/>
              <w:keepLines w:val="0"/>
              <w:widowControl/>
              <w:suppressLineNumbers w:val="0"/>
              <w:jc w:val="center"/>
              <w:rPr>
                <w:rFonts w:hint="default" w:ascii="宋体" w:hAnsi="宋体" w:eastAsia="仿宋" w:cs="Times New Roman"/>
                <w:color w:val="000000"/>
                <w:kern w:val="0"/>
                <w:sz w:val="24"/>
                <w:szCs w:val="24"/>
                <w:lang w:val="en-US" w:eastAsia="zh-CN" w:bidi="ar"/>
              </w:rPr>
            </w:pPr>
            <w:r>
              <w:rPr>
                <w:rFonts w:hint="default" w:ascii="宋体" w:hAnsi="宋体" w:eastAsia="仿宋" w:cs="Times New Roman"/>
                <w:color w:val="000000"/>
                <w:kern w:val="0"/>
                <w:sz w:val="24"/>
                <w:szCs w:val="24"/>
                <w:lang w:val="en-US" w:eastAsia="zh-CN" w:bidi="ar"/>
              </w:rPr>
              <w:t>7</w:t>
            </w:r>
            <w:r>
              <w:rPr>
                <w:rFonts w:hint="eastAsia" w:ascii="宋体" w:hAnsi="宋体" w:eastAsia="仿宋" w:cs="Times New Roman"/>
                <w:color w:val="000000"/>
                <w:kern w:val="0"/>
                <w:sz w:val="24"/>
                <w:szCs w:val="24"/>
                <w:lang w:val="en-US" w:eastAsia="zh-CN" w:bidi="ar"/>
              </w:rPr>
              <w:t>8</w:t>
            </w:r>
          </w:p>
        </w:tc>
        <w:tc>
          <w:tcPr>
            <w:tcW w:w="2573" w:type="dxa"/>
            <w:vAlign w:val="center"/>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事业单位登记</w:t>
            </w:r>
          </w:p>
        </w:tc>
        <w:tc>
          <w:tcPr>
            <w:tcW w:w="2100" w:type="dxa"/>
            <w:vAlign w:val="top"/>
          </w:tcPr>
          <w:p>
            <w:pPr>
              <w:keepNext w:val="0"/>
              <w:keepLines w:val="0"/>
              <w:widowControl/>
              <w:suppressLineNumbers w:val="0"/>
              <w:jc w:val="left"/>
              <w:rPr>
                <w:rFonts w:hint="eastAsia" w:ascii="宋体" w:hAnsi="宋体" w:eastAsia="方正仿宋_GBK" w:cs="方正仿宋_GBK"/>
                <w:color w:val="000000"/>
                <w:kern w:val="0"/>
                <w:sz w:val="20"/>
                <w:szCs w:val="20"/>
                <w:lang w:val="en-US" w:eastAsia="zh-CN" w:bidi="ar"/>
              </w:rPr>
            </w:pPr>
          </w:p>
        </w:tc>
        <w:tc>
          <w:tcPr>
            <w:tcW w:w="1474" w:type="dxa"/>
            <w:vAlign w:val="center"/>
          </w:tcPr>
          <w:p>
            <w:pPr>
              <w:keepNext w:val="0"/>
              <w:keepLines w:val="0"/>
              <w:widowControl/>
              <w:suppressLineNumbers w:val="0"/>
              <w:jc w:val="center"/>
              <w:rPr>
                <w:rFonts w:hint="eastAsia" w:ascii="宋体" w:hAnsi="宋体" w:eastAsia="方正仿宋_GBK" w:cs="方正仿宋_GBK"/>
                <w:color w:val="000000"/>
                <w:kern w:val="0"/>
                <w:sz w:val="20"/>
                <w:szCs w:val="20"/>
                <w:lang w:val="en-US" w:eastAsia="zh-CN" w:bidi="ar"/>
              </w:rPr>
            </w:pPr>
            <w:r>
              <w:rPr>
                <w:rFonts w:hint="eastAsia" w:ascii="宋体" w:hAnsi="宋体" w:eastAsia="方正仿宋_GBK" w:cs="方正仿宋_GBK"/>
                <w:color w:val="000000"/>
                <w:kern w:val="0"/>
                <w:sz w:val="20"/>
                <w:szCs w:val="20"/>
                <w:lang w:val="en-US" w:eastAsia="zh-CN" w:bidi="ar"/>
              </w:rPr>
              <w:t>行政许可</w:t>
            </w:r>
          </w:p>
        </w:tc>
        <w:tc>
          <w:tcPr>
            <w:tcW w:w="2733" w:type="dxa"/>
            <w:vAlign w:val="center"/>
          </w:tcPr>
          <w:p>
            <w:pPr>
              <w:keepNext w:val="0"/>
              <w:keepLines w:val="0"/>
              <w:widowControl/>
              <w:suppressLineNumbers w:val="0"/>
              <w:jc w:val="left"/>
              <w:rPr>
                <w:rFonts w:hint="default" w:ascii="宋体" w:hAnsi="宋体" w:eastAsia="方正仿宋_GBK" w:cs="方正仿宋_GBK"/>
                <w:color w:val="000000"/>
                <w:kern w:val="0"/>
                <w:sz w:val="20"/>
                <w:szCs w:val="20"/>
                <w:lang w:val="en-US" w:eastAsia="zh-CN" w:bidi="ar"/>
              </w:rPr>
            </w:pPr>
            <w:r>
              <w:rPr>
                <w:rFonts w:hint="eastAsia" w:ascii="宋体" w:hAnsi="宋体" w:eastAsia="方正仿宋_GBK" w:cs="方正仿宋_GBK"/>
                <w:i w:val="0"/>
                <w:caps w:val="0"/>
                <w:color w:val="333333"/>
                <w:spacing w:val="0"/>
                <w:sz w:val="21"/>
                <w:szCs w:val="21"/>
                <w:shd w:val="clear" w:fill="FFFFFF"/>
                <w:lang w:val="en-US" w:eastAsia="zh-CN"/>
              </w:rPr>
              <w:t>县委编办（县事业单位登记管理局）</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Theme="minorEastAsia"/>
          <w:lang w:eastAsia="zh-CN"/>
        </w:rPr>
      </w:pPr>
    </w:p>
    <w:sectPr>
      <w:headerReference r:id="rId3" w:type="default"/>
      <w:footerReference r:id="rId4"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9685C"/>
    <w:rsid w:val="00F242ED"/>
    <w:rsid w:val="013661F5"/>
    <w:rsid w:val="01881B02"/>
    <w:rsid w:val="03532EFD"/>
    <w:rsid w:val="03C63B29"/>
    <w:rsid w:val="092209AE"/>
    <w:rsid w:val="09D26CCB"/>
    <w:rsid w:val="0A9B1391"/>
    <w:rsid w:val="0AE96947"/>
    <w:rsid w:val="0BE1550B"/>
    <w:rsid w:val="0DDF5C58"/>
    <w:rsid w:val="0E793007"/>
    <w:rsid w:val="11A61FF2"/>
    <w:rsid w:val="12114CCD"/>
    <w:rsid w:val="134C41F2"/>
    <w:rsid w:val="17750307"/>
    <w:rsid w:val="18B60745"/>
    <w:rsid w:val="1A9D3D7B"/>
    <w:rsid w:val="1B9E135A"/>
    <w:rsid w:val="1C0D08DD"/>
    <w:rsid w:val="1E0F7C5B"/>
    <w:rsid w:val="1E102DA4"/>
    <w:rsid w:val="1F532D11"/>
    <w:rsid w:val="20340BF0"/>
    <w:rsid w:val="273E188E"/>
    <w:rsid w:val="274631A9"/>
    <w:rsid w:val="27463728"/>
    <w:rsid w:val="2774549C"/>
    <w:rsid w:val="2CA425AB"/>
    <w:rsid w:val="2D9F004F"/>
    <w:rsid w:val="2F8249F6"/>
    <w:rsid w:val="33D0540F"/>
    <w:rsid w:val="34AD67CA"/>
    <w:rsid w:val="364024B0"/>
    <w:rsid w:val="376B45F0"/>
    <w:rsid w:val="37B74F27"/>
    <w:rsid w:val="39762524"/>
    <w:rsid w:val="3B2B1EBC"/>
    <w:rsid w:val="3C11205E"/>
    <w:rsid w:val="3CBB7D12"/>
    <w:rsid w:val="3CD61D72"/>
    <w:rsid w:val="3DBA5446"/>
    <w:rsid w:val="3FE97DBC"/>
    <w:rsid w:val="44494A4C"/>
    <w:rsid w:val="44DF26A6"/>
    <w:rsid w:val="45816582"/>
    <w:rsid w:val="470D5143"/>
    <w:rsid w:val="48215BF3"/>
    <w:rsid w:val="4E0D309D"/>
    <w:rsid w:val="4E216384"/>
    <w:rsid w:val="52463274"/>
    <w:rsid w:val="537B4978"/>
    <w:rsid w:val="55185310"/>
    <w:rsid w:val="56CE1BCD"/>
    <w:rsid w:val="57380853"/>
    <w:rsid w:val="57ED19C3"/>
    <w:rsid w:val="58457F27"/>
    <w:rsid w:val="5A0B745E"/>
    <w:rsid w:val="5C6D372A"/>
    <w:rsid w:val="5E655690"/>
    <w:rsid w:val="5E9269FE"/>
    <w:rsid w:val="6142185B"/>
    <w:rsid w:val="626B016E"/>
    <w:rsid w:val="65AE71D3"/>
    <w:rsid w:val="67394B70"/>
    <w:rsid w:val="67BF1CFD"/>
    <w:rsid w:val="68F55D32"/>
    <w:rsid w:val="69647144"/>
    <w:rsid w:val="6BCC6D59"/>
    <w:rsid w:val="6BE0661A"/>
    <w:rsid w:val="6D6C42BB"/>
    <w:rsid w:val="6ED6111C"/>
    <w:rsid w:val="6F281698"/>
    <w:rsid w:val="6F686106"/>
    <w:rsid w:val="6FEF2372"/>
    <w:rsid w:val="74D139F7"/>
    <w:rsid w:val="76127F39"/>
    <w:rsid w:val="776F7951"/>
    <w:rsid w:val="77EA5A50"/>
    <w:rsid w:val="79CE73E3"/>
    <w:rsid w:val="7C47768F"/>
    <w:rsid w:val="7CDB4190"/>
    <w:rsid w:val="7EB0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大理州洱源县党政机关单位</Company>
  <Pages>1</Pages>
  <Words>0</Words>
  <Characters>0</Characters>
  <Lines>0</Lines>
  <Paragraphs>0</Paragraphs>
  <TotalTime>13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2023-09-19T02:12:00Z</dcterms:created>
  <dc:creator>政务局办</dc:creator>
  <cp:lastModifiedBy>刘建洋</cp:lastModifiedBy>
  <dcterms:modified xsi:type="dcterms:W3CDTF">2025-10-13T08:23:47Z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84DE4AE8020D495C8CC71113A75512C7</vt:lpwstr>
  </property>
</Properties>
</file>